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4132" w14:textId="77777777" w:rsidR="0006146D" w:rsidRPr="00891550" w:rsidRDefault="0006146D" w:rsidP="0006146D">
      <w:pPr>
        <w:jc w:val="right"/>
        <w:rPr>
          <w:sz w:val="24"/>
          <w:szCs w:val="24"/>
          <w:lang w:val="lv-LV"/>
        </w:rPr>
      </w:pPr>
      <w:r w:rsidRPr="00891550">
        <w:rPr>
          <w:sz w:val="24"/>
          <w:szCs w:val="24"/>
          <w:lang w:val="lv-LV"/>
        </w:rPr>
        <w:t>LĒMUMA PROJEKTS</w:t>
      </w:r>
    </w:p>
    <w:p w14:paraId="4564E92A" w14:textId="77777777" w:rsidR="0006146D" w:rsidRPr="00891550" w:rsidRDefault="0006146D" w:rsidP="0006146D">
      <w:pPr>
        <w:rPr>
          <w:sz w:val="24"/>
          <w:szCs w:val="24"/>
          <w:lang w:val="lv-LV"/>
        </w:rPr>
      </w:pPr>
    </w:p>
    <w:p w14:paraId="4B51CD78" w14:textId="77777777" w:rsidR="0006146D" w:rsidRPr="00891550" w:rsidRDefault="0006146D" w:rsidP="0006146D">
      <w:pPr>
        <w:jc w:val="center"/>
        <w:rPr>
          <w:b/>
          <w:sz w:val="24"/>
          <w:szCs w:val="24"/>
          <w:lang w:val="lv-LV"/>
        </w:rPr>
      </w:pPr>
      <w:r w:rsidRPr="00891550">
        <w:rPr>
          <w:b/>
          <w:sz w:val="24"/>
          <w:szCs w:val="24"/>
          <w:lang w:val="lv-LV"/>
        </w:rPr>
        <w:t xml:space="preserve">Par </w:t>
      </w:r>
      <w:r w:rsidRPr="00891550">
        <w:rPr>
          <w:rFonts w:eastAsia="Calibri"/>
          <w:b/>
          <w:sz w:val="24"/>
          <w:szCs w:val="24"/>
          <w:lang w:val="lv-LV"/>
        </w:rPr>
        <w:t>apbūves tiesību</w:t>
      </w:r>
    </w:p>
    <w:p w14:paraId="1C444CF0" w14:textId="77777777" w:rsidR="0006146D" w:rsidRPr="00891550" w:rsidRDefault="0006146D" w:rsidP="0006146D">
      <w:pPr>
        <w:jc w:val="both"/>
        <w:rPr>
          <w:bCs/>
          <w:sz w:val="24"/>
          <w:szCs w:val="24"/>
          <w:lang w:val="lv-LV"/>
        </w:rPr>
      </w:pPr>
    </w:p>
    <w:p w14:paraId="03484C96" w14:textId="77777777" w:rsidR="0006146D" w:rsidRPr="00891550" w:rsidRDefault="0006146D" w:rsidP="0006146D">
      <w:pPr>
        <w:ind w:firstLine="720"/>
        <w:jc w:val="both"/>
        <w:rPr>
          <w:sz w:val="24"/>
          <w:szCs w:val="24"/>
          <w:lang w:val="lv-LV" w:eastAsia="lv-LV"/>
        </w:rPr>
      </w:pPr>
      <w:r w:rsidRPr="00891550">
        <w:rPr>
          <w:bCs/>
          <w:sz w:val="24"/>
          <w:szCs w:val="24"/>
          <w:lang w:val="lv-LV" w:eastAsia="lv-LV"/>
        </w:rPr>
        <w:t>Pamatojoties uz Pašvaldību likuma 4. panta pirmās daļas 1. un 2. punktu, 10. panta pirmās daļas 19. punktu,</w:t>
      </w:r>
      <w:r w:rsidRPr="00891550">
        <w:rPr>
          <w:sz w:val="24"/>
          <w:szCs w:val="24"/>
          <w:lang w:val="lv-LV" w:eastAsia="lv-LV"/>
        </w:rPr>
        <w:t xml:space="preserve"> Alūksnes novada attīstības programmas 2022.-2027. gadam Rīcības plāna Rīcības virzienu 3.3. un Investīciju plāna 2022.-2027. gadam 3.13.6. punktu,</w:t>
      </w:r>
    </w:p>
    <w:p w14:paraId="07AECF37" w14:textId="77777777" w:rsidR="0006146D" w:rsidRPr="00891550" w:rsidRDefault="0006146D" w:rsidP="0006146D">
      <w:pPr>
        <w:ind w:firstLine="720"/>
        <w:jc w:val="both"/>
        <w:rPr>
          <w:rFonts w:eastAsia="Calibri"/>
          <w:sz w:val="24"/>
          <w:szCs w:val="24"/>
          <w:lang w:val="lv-LV"/>
        </w:rPr>
      </w:pPr>
      <w:r w:rsidRPr="00891550">
        <w:rPr>
          <w:rFonts w:eastAsia="Calibri"/>
          <w:sz w:val="24"/>
          <w:szCs w:val="24"/>
          <w:lang w:val="lv-LV"/>
        </w:rPr>
        <w:t>ar mērķi izpildīt vides aizsardzības normatīvos aktus, sakārtot teritoriju un attīstīt SIA “Alūksnes enerģija” siltumapgādes drošības paaugstināšanu, kā arī pilnvērtīgai deleģēto funkciju sekmīgai nodrošināšanai,</w:t>
      </w:r>
    </w:p>
    <w:p w14:paraId="585037B7" w14:textId="77777777" w:rsidR="0006146D" w:rsidRPr="00891550" w:rsidRDefault="0006146D" w:rsidP="0006146D">
      <w:pPr>
        <w:ind w:firstLine="720"/>
        <w:jc w:val="both"/>
        <w:rPr>
          <w:rFonts w:eastAsia="Calibri"/>
          <w:sz w:val="24"/>
          <w:szCs w:val="24"/>
          <w:lang w:val="lv-LV"/>
        </w:rPr>
      </w:pPr>
      <w:r w:rsidRPr="00891550">
        <w:rPr>
          <w:rFonts w:eastAsia="Calibri"/>
          <w:sz w:val="24"/>
          <w:szCs w:val="24"/>
          <w:lang w:val="lv-LV"/>
        </w:rPr>
        <w:t xml:space="preserve">un ņemot vērā Alūksnes novada pašvaldības domes </w:t>
      </w:r>
      <w:r w:rsidRPr="00891550">
        <w:rPr>
          <w:sz w:val="24"/>
          <w:szCs w:val="24"/>
          <w:lang w:val="lv-LV"/>
        </w:rPr>
        <w:t xml:space="preserve">2023. gada 30. novembra </w:t>
      </w:r>
      <w:bookmarkStart w:id="0" w:name="_Hlk160611304"/>
      <w:r w:rsidRPr="00891550">
        <w:rPr>
          <w:sz w:val="24"/>
          <w:szCs w:val="24"/>
          <w:lang w:val="lv-LV"/>
        </w:rPr>
        <w:t xml:space="preserve">lēmumu </w:t>
      </w:r>
      <w:bookmarkEnd w:id="0"/>
      <w:r w:rsidRPr="00891550">
        <w:rPr>
          <w:sz w:val="24"/>
          <w:szCs w:val="24"/>
          <w:lang w:val="lv-LV"/>
        </w:rPr>
        <w:t>Nr. 368 “Par nekustamo īpašumu iegādi”,</w:t>
      </w:r>
    </w:p>
    <w:p w14:paraId="187643EF" w14:textId="77777777" w:rsidR="0006146D" w:rsidRPr="00891550" w:rsidRDefault="0006146D" w:rsidP="0006146D">
      <w:pPr>
        <w:ind w:firstLine="720"/>
        <w:jc w:val="both"/>
        <w:rPr>
          <w:sz w:val="24"/>
          <w:szCs w:val="24"/>
          <w:lang w:val="lv-LV"/>
        </w:rPr>
      </w:pPr>
    </w:p>
    <w:p w14:paraId="0C18F7ED" w14:textId="77777777" w:rsidR="0006146D" w:rsidRPr="00891550" w:rsidRDefault="0006146D" w:rsidP="0006146D">
      <w:pPr>
        <w:spacing w:after="160" w:line="259" w:lineRule="auto"/>
        <w:ind w:firstLine="720"/>
        <w:contextualSpacing/>
        <w:jc w:val="both"/>
        <w:rPr>
          <w:rFonts w:eastAsia="Calibri"/>
          <w:sz w:val="24"/>
          <w:szCs w:val="24"/>
          <w:lang w:val="lv-LV"/>
        </w:rPr>
      </w:pPr>
      <w:r w:rsidRPr="00891550">
        <w:rPr>
          <w:rFonts w:eastAsia="Calibri"/>
          <w:sz w:val="24"/>
          <w:szCs w:val="24"/>
          <w:lang w:val="lv-LV"/>
        </w:rPr>
        <w:t>Piekrist apbūves tiesības piešķiršanai SIA “Alūksnes enerģija” nekustamā īpašuma Dzirnavu ielā 7, Alūksnē, Alūksnes novadā, zemes vienībā ar kadastra apzīmējumu 3601 015 2611 0,880 ha platībā (saskaņā ar shēmu pielikumā), plānotā projekta “Elektrostatiskā filtra uzstādīšana siltumavotā Parka iela 2C, Alūksnē” realizācijai, lai samazinātu gaisa piesārņojuma radīto negatīvo ietekmi, uzlabojot izmantoto sadedzināšanas iekārtu darbību, ieviešot tehniskos risinājumus, kas samazina putekļu (daļiņu) emisijas gaisā, ko paredz vides aizsardzības normatīvās prasības no 2025.</w:t>
      </w:r>
      <w:r>
        <w:rPr>
          <w:rFonts w:eastAsia="Calibri"/>
          <w:sz w:val="24"/>
          <w:szCs w:val="24"/>
          <w:lang w:val="lv-LV"/>
        </w:rPr>
        <w:t> </w:t>
      </w:r>
      <w:r w:rsidRPr="00891550">
        <w:rPr>
          <w:rFonts w:eastAsia="Calibri"/>
          <w:sz w:val="24"/>
          <w:szCs w:val="24"/>
          <w:lang w:val="lv-LV"/>
        </w:rPr>
        <w:t xml:space="preserve">gada. </w:t>
      </w:r>
    </w:p>
    <w:p w14:paraId="6D9C6074" w14:textId="77777777" w:rsidR="00DD7C9D" w:rsidRDefault="00DD7C9D"/>
    <w:sectPr w:rsidR="00DD7C9D"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D"/>
    <w:rsid w:val="0006146D"/>
    <w:rsid w:val="004F7DD7"/>
    <w:rsid w:val="00DD7C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B540"/>
  <w15:chartTrackingRefBased/>
  <w15:docId w15:val="{D08B3784-FB48-44BE-ACB1-B3401BC7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146D"/>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438</Characters>
  <Application>Microsoft Office Word</Application>
  <DocSecurity>0</DocSecurity>
  <Lines>3</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2024-03-13T13:56:00Z</dcterms:created>
  <dcterms:modified xsi:type="dcterms:W3CDTF">2024-03-13T13:57:00Z</dcterms:modified>
</cp:coreProperties>
</file>