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D807" w14:textId="77777777" w:rsidR="00E0241F" w:rsidRDefault="00E0241F" w:rsidP="00E0241F">
      <w:pPr>
        <w:jc w:val="right"/>
      </w:pPr>
      <w:r>
        <w:t>PROJEKTS</w:t>
      </w:r>
    </w:p>
    <w:p w14:paraId="15FD7769" w14:textId="77777777" w:rsidR="00E0241F" w:rsidRDefault="00E0241F" w:rsidP="00E0241F">
      <w:pPr>
        <w:jc w:val="center"/>
        <w:rPr>
          <w:b/>
        </w:rPr>
      </w:pPr>
      <w:bookmarkStart w:id="0" w:name="_Hlk183069165"/>
      <w:r w:rsidRPr="003D6DFF">
        <w:rPr>
          <w:b/>
        </w:rPr>
        <w:t xml:space="preserve">Par </w:t>
      </w:r>
      <w:r>
        <w:rPr>
          <w:b/>
        </w:rPr>
        <w:t>amatiem, kuru pienākumu izpilde ir saistīta ar reālu dzīvības vai veselības apdraudējuma risku</w:t>
      </w:r>
    </w:p>
    <w:p w14:paraId="37DABC14" w14:textId="77777777" w:rsidR="00E0241F" w:rsidRPr="004E0CC9" w:rsidRDefault="00E0241F" w:rsidP="00E0241F">
      <w:pPr>
        <w:spacing w:after="0" w:line="240" w:lineRule="auto"/>
        <w:ind w:firstLine="360"/>
        <w:jc w:val="both"/>
      </w:pPr>
      <w:r w:rsidRPr="004E0CC9">
        <w:t>Pamatojoties uz Valsts un pašvaldību institūciju amatpersonu un darbinieku atlīdzības likuma 19.</w:t>
      </w:r>
      <w:r>
        <w:t> </w:t>
      </w:r>
      <w:r w:rsidRPr="004E0CC9">
        <w:t>panta sesto daļu, 37.</w:t>
      </w:r>
      <w:r>
        <w:t> </w:t>
      </w:r>
      <w:r w:rsidRPr="004E0CC9">
        <w:t xml:space="preserve">panta </w:t>
      </w:r>
      <w:r>
        <w:t>pirmo</w:t>
      </w:r>
      <w:r w:rsidRPr="004E0CC9">
        <w:t xml:space="preserve"> </w:t>
      </w:r>
      <w:r>
        <w:t>un ceturto daļu, Ministru kabineta 21.06.2010. noteikumu Nr. 565 “Noteikumi par valsts un pašvaldību institūciju amatpersonu un darbinieku sociālajām garantijām” 6.</w:t>
      </w:r>
      <w:r w:rsidRPr="00FA70B3">
        <w:rPr>
          <w:vertAlign w:val="superscript"/>
        </w:rPr>
        <w:t>1</w:t>
      </w:r>
      <w:r>
        <w:t xml:space="preserve"> punktu, </w:t>
      </w:r>
      <w:r w:rsidRPr="0012253C">
        <w:t>Alūksnes novada</w:t>
      </w:r>
      <w:r>
        <w:t xml:space="preserve"> pašvaldības</w:t>
      </w:r>
      <w:r w:rsidRPr="0012253C">
        <w:t xml:space="preserve"> domes 20</w:t>
      </w:r>
      <w:r>
        <w:t>22</w:t>
      </w:r>
      <w:r w:rsidRPr="0012253C">
        <w:t>.</w:t>
      </w:r>
      <w:r>
        <w:t> </w:t>
      </w:r>
      <w:r w:rsidRPr="0012253C">
        <w:t xml:space="preserve">gada </w:t>
      </w:r>
      <w:r>
        <w:t xml:space="preserve">26. maija </w:t>
      </w:r>
      <w:r w:rsidRPr="0012253C">
        <w:t>noteikumu Nr.</w:t>
      </w:r>
      <w:r>
        <w:t> 2</w:t>
      </w:r>
      <w:r w:rsidRPr="0012253C">
        <w:t>/20</w:t>
      </w:r>
      <w:r>
        <w:t>22</w:t>
      </w:r>
      <w:r w:rsidRPr="0012253C">
        <w:t xml:space="preserve"> “Par atlīdzību Alūksnes novada pašvaldībā” 1</w:t>
      </w:r>
      <w:r>
        <w:t>1</w:t>
      </w:r>
      <w:r w:rsidRPr="0012253C">
        <w:t>.</w:t>
      </w:r>
      <w:r>
        <w:t>2. </w:t>
      </w:r>
      <w:r w:rsidRPr="0012253C">
        <w:t>punktu,</w:t>
      </w:r>
    </w:p>
    <w:p w14:paraId="5D6E294D" w14:textId="77777777" w:rsidR="00E0241F" w:rsidRDefault="00E0241F" w:rsidP="00E0241F">
      <w:pPr>
        <w:spacing w:after="0" w:line="240" w:lineRule="auto"/>
        <w:jc w:val="right"/>
        <w:rPr>
          <w:i/>
        </w:rPr>
      </w:pPr>
    </w:p>
    <w:p w14:paraId="6633473C" w14:textId="77777777" w:rsidR="00E0241F" w:rsidRDefault="00E0241F" w:rsidP="00E0241F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>Noteikt amatus, kuru pienākumu izpilde ir saistīta ar reālu dzīvības vai veselības apdraudējumu:</w:t>
      </w:r>
    </w:p>
    <w:p w14:paraId="5840C7F3" w14:textId="77777777" w:rsidR="00E0241F" w:rsidRDefault="00E0241F" w:rsidP="00E0241F">
      <w:pPr>
        <w:pStyle w:val="Sarakstarindkopa"/>
        <w:numPr>
          <w:ilvl w:val="1"/>
          <w:numId w:val="1"/>
        </w:numPr>
        <w:spacing w:after="0" w:line="240" w:lineRule="auto"/>
        <w:jc w:val="both"/>
      </w:pPr>
      <w:r>
        <w:t>Alūksnes novada Sociālo lietu pārvaldē:</w:t>
      </w:r>
    </w:p>
    <w:p w14:paraId="4843987B" w14:textId="77777777" w:rsidR="00E0241F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Sociālais darbinieks darbam ar ģimeni un bērniem;</w:t>
      </w:r>
    </w:p>
    <w:p w14:paraId="643D9367" w14:textId="77777777" w:rsidR="00E0241F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Sociālais darbinieks darbam ar personām ar funkcionāliem traucējumiem;</w:t>
      </w:r>
    </w:p>
    <w:p w14:paraId="294CC5C3" w14:textId="77777777" w:rsidR="00E0241F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Sociālais darbinieks darbam ar personu grupām;</w:t>
      </w:r>
    </w:p>
    <w:p w14:paraId="014BA089" w14:textId="77777777" w:rsidR="00E0241F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Sociālais darbinieks darbam ar vardarbībā cietušām personām;</w:t>
      </w:r>
    </w:p>
    <w:p w14:paraId="4D5A6150" w14:textId="77777777" w:rsidR="00E0241F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Sociālais darbinieks darbam ar personām ar atkarības problēmām;</w:t>
      </w:r>
    </w:p>
    <w:p w14:paraId="1F542716" w14:textId="77777777" w:rsidR="00E0241F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Sociālais mentors.</w:t>
      </w:r>
    </w:p>
    <w:p w14:paraId="7A6C40F1" w14:textId="77777777" w:rsidR="00E0241F" w:rsidRDefault="00E0241F" w:rsidP="00E0241F">
      <w:pPr>
        <w:pStyle w:val="Sarakstarindkopa"/>
        <w:numPr>
          <w:ilvl w:val="1"/>
          <w:numId w:val="1"/>
        </w:numPr>
        <w:spacing w:after="0" w:line="240" w:lineRule="auto"/>
        <w:jc w:val="both"/>
      </w:pPr>
      <w:r>
        <w:t>Alūksnes novada bāriņtiesā:</w:t>
      </w:r>
    </w:p>
    <w:p w14:paraId="26046878" w14:textId="77777777" w:rsidR="00E0241F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Priekšsēdētājs;</w:t>
      </w:r>
    </w:p>
    <w:p w14:paraId="12289472" w14:textId="77777777" w:rsidR="00E0241F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Loceklis;</w:t>
      </w:r>
    </w:p>
    <w:p w14:paraId="39D38C84" w14:textId="77777777" w:rsidR="00E0241F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Priekšsēdētāja palīgs.</w:t>
      </w:r>
    </w:p>
    <w:p w14:paraId="03C27927" w14:textId="77777777" w:rsidR="00E0241F" w:rsidRDefault="00E0241F" w:rsidP="00E0241F">
      <w:pPr>
        <w:pStyle w:val="Sarakstarindkopa"/>
        <w:numPr>
          <w:ilvl w:val="1"/>
          <w:numId w:val="1"/>
        </w:numPr>
        <w:spacing w:after="0" w:line="240" w:lineRule="auto"/>
        <w:jc w:val="both"/>
      </w:pPr>
      <w:r>
        <w:t>Alūksnes novada pašvaldības policijā:</w:t>
      </w:r>
    </w:p>
    <w:p w14:paraId="56AE6E6F" w14:textId="77777777" w:rsidR="00E0241F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Priekšnieks;</w:t>
      </w:r>
    </w:p>
    <w:p w14:paraId="7CCF8B09" w14:textId="77777777" w:rsidR="00E0241F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Vecākais inspektors;</w:t>
      </w:r>
    </w:p>
    <w:p w14:paraId="4115DBFE" w14:textId="77777777" w:rsidR="00E0241F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Inspektors.</w:t>
      </w:r>
    </w:p>
    <w:p w14:paraId="7EA585B2" w14:textId="77777777" w:rsidR="00E0241F" w:rsidRDefault="00E0241F" w:rsidP="00E0241F">
      <w:pPr>
        <w:pStyle w:val="Sarakstarindkopa"/>
        <w:numPr>
          <w:ilvl w:val="1"/>
          <w:numId w:val="1"/>
        </w:numPr>
        <w:spacing w:after="0" w:line="240" w:lineRule="auto"/>
        <w:jc w:val="both"/>
      </w:pPr>
      <w:r>
        <w:t>Alūksnes novada pašvaldības iestādē “ALJA”:</w:t>
      </w:r>
    </w:p>
    <w:p w14:paraId="2F07097B" w14:textId="77777777" w:rsidR="00E0241F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Vadītājs;</w:t>
      </w:r>
    </w:p>
    <w:p w14:paraId="3C038B6D" w14:textId="77777777" w:rsidR="00E0241F" w:rsidRPr="00DE7EEC" w:rsidRDefault="00E0241F" w:rsidP="00E0241F">
      <w:pPr>
        <w:pStyle w:val="Sarakstarindkopa"/>
        <w:numPr>
          <w:ilvl w:val="2"/>
          <w:numId w:val="1"/>
        </w:numPr>
        <w:spacing w:after="0" w:line="240" w:lineRule="auto"/>
        <w:jc w:val="both"/>
      </w:pPr>
      <w:r>
        <w:t>Inspektors.</w:t>
      </w:r>
    </w:p>
    <w:p w14:paraId="6F08A2F8" w14:textId="77777777" w:rsidR="00E0241F" w:rsidRDefault="00E0241F" w:rsidP="00E0241F">
      <w:pPr>
        <w:pStyle w:val="Sarakstarindkopa"/>
        <w:spacing w:after="0" w:line="240" w:lineRule="auto"/>
        <w:ind w:left="1224"/>
        <w:jc w:val="both"/>
      </w:pPr>
    </w:p>
    <w:p w14:paraId="39610426" w14:textId="77777777" w:rsidR="00E0241F" w:rsidRDefault="00E0241F" w:rsidP="00E0241F">
      <w:pPr>
        <w:pStyle w:val="Sarakstarindkopa"/>
        <w:numPr>
          <w:ilvl w:val="0"/>
          <w:numId w:val="1"/>
        </w:numPr>
        <w:spacing w:after="240" w:line="240" w:lineRule="auto"/>
        <w:ind w:left="357" w:hanging="357"/>
        <w:jc w:val="both"/>
      </w:pPr>
      <w:r w:rsidRPr="00EB4B53">
        <w:t>Nodrošināt lēmuma 1.punktā minēto amatpersonu (darbinieku) nelaimes gadījumu apdrošināšanu no attiecīgās iestādes</w:t>
      </w:r>
      <w:r>
        <w:t xml:space="preserve"> (institūcijas)</w:t>
      </w:r>
      <w:r w:rsidRPr="00EB4B53">
        <w:t xml:space="preserve"> budžeta līdzekļiem, nosakot, ka vienas amatpersonas (darbinieka) apdrošināšanas prēmija (maksa) gadā ir līdz 25,00 EUR (divdesmit piec</w:t>
      </w:r>
      <w:r>
        <w:t>i</w:t>
      </w:r>
      <w:r w:rsidRPr="00EB4B53">
        <w:t xml:space="preserve"> </w:t>
      </w:r>
      <w:r w:rsidRPr="00EB4B53">
        <w:rPr>
          <w:i/>
        </w:rPr>
        <w:t>euro</w:t>
      </w:r>
      <w:r w:rsidRPr="00EB4B53">
        <w:t>).</w:t>
      </w:r>
    </w:p>
    <w:p w14:paraId="59E8E99D" w14:textId="77777777" w:rsidR="00E0241F" w:rsidRDefault="00E0241F" w:rsidP="00E0241F">
      <w:pPr>
        <w:pStyle w:val="Sarakstarindkopa"/>
        <w:spacing w:after="240" w:line="240" w:lineRule="auto"/>
        <w:ind w:left="357"/>
        <w:jc w:val="both"/>
      </w:pPr>
    </w:p>
    <w:p w14:paraId="575714A2" w14:textId="77777777" w:rsidR="00E0241F" w:rsidRDefault="00E0241F" w:rsidP="00E0241F">
      <w:pPr>
        <w:pStyle w:val="Sarakstarindkopa"/>
        <w:numPr>
          <w:ilvl w:val="0"/>
          <w:numId w:val="1"/>
        </w:numPr>
        <w:spacing w:after="240" w:line="240" w:lineRule="auto"/>
        <w:ind w:left="357" w:hanging="357"/>
        <w:jc w:val="both"/>
      </w:pPr>
      <w:r>
        <w:t>Par lēmuma izpildi atbildīgs attiecīgās iestādes (institūcijas) vadītājs.</w:t>
      </w:r>
    </w:p>
    <w:p w14:paraId="42BF7A92" w14:textId="77777777" w:rsidR="00E0241F" w:rsidRDefault="00E0241F" w:rsidP="00E0241F">
      <w:pPr>
        <w:pStyle w:val="Sarakstarindkopa"/>
      </w:pPr>
    </w:p>
    <w:p w14:paraId="46CE0636" w14:textId="77777777" w:rsidR="00E0241F" w:rsidRPr="00FC3CBE" w:rsidRDefault="00E0241F" w:rsidP="00E0241F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 xml:space="preserve">Ar šī lēmuma stāšanos spēkā spēku zaudē Alūksnes novada pašvaldības dome 2020. gada 30. jūlija lēmums Nr.207 </w:t>
      </w:r>
      <w:r w:rsidRPr="00FC3CBE">
        <w:t>“Par amatiem, kuru pienākumu izpilde ir saistīta ar dzīvības vai veselības apdraudējuma risku”</w:t>
      </w:r>
      <w:r>
        <w:t>.</w:t>
      </w:r>
    </w:p>
    <w:p w14:paraId="68D110EB" w14:textId="77777777" w:rsidR="00E0241F" w:rsidRDefault="00E0241F" w:rsidP="00E0241F">
      <w:pPr>
        <w:spacing w:after="0" w:line="240" w:lineRule="auto"/>
        <w:jc w:val="both"/>
      </w:pPr>
    </w:p>
    <w:bookmarkEnd w:id="0"/>
    <w:p w14:paraId="253DECCA" w14:textId="77777777" w:rsidR="006F4AF7" w:rsidRDefault="006F4AF7"/>
    <w:sectPr w:rsidR="006F4AF7" w:rsidSect="00DD0B4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09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462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1F"/>
    <w:rsid w:val="004F7DD7"/>
    <w:rsid w:val="006F4AF7"/>
    <w:rsid w:val="00E0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4C4ED"/>
  <w15:chartTrackingRefBased/>
  <w15:docId w15:val="{645FFB6E-9CA0-4F43-BD33-7B56E561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241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0241F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E02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1133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2024-11-21T06:13:00Z</dcterms:created>
  <dcterms:modified xsi:type="dcterms:W3CDTF">2024-11-21T06:14:00Z</dcterms:modified>
</cp:coreProperties>
</file>