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1DE6" w14:textId="15A3656E" w:rsidR="00D0683C" w:rsidRDefault="00D0683C" w:rsidP="00D0683C">
      <w:pPr>
        <w:spacing w:after="0" w:line="240" w:lineRule="auto"/>
        <w:jc w:val="right"/>
        <w:rPr>
          <w:i/>
          <w:iCs/>
          <w:lang w:val="lv-LV"/>
        </w:rPr>
      </w:pPr>
      <w:r w:rsidRPr="00290991">
        <w:rPr>
          <w:i/>
          <w:iCs/>
          <w:lang w:val="lv-LV"/>
        </w:rPr>
        <w:t xml:space="preserve">Lēmuma projekts </w:t>
      </w:r>
    </w:p>
    <w:p w14:paraId="69D4AE7C" w14:textId="77777777" w:rsidR="00D0683C" w:rsidRDefault="00D0683C" w:rsidP="00D0683C">
      <w:pPr>
        <w:spacing w:after="0" w:line="240" w:lineRule="auto"/>
        <w:rPr>
          <w:b/>
          <w:bCs/>
          <w:lang w:val="lv-LV"/>
        </w:rPr>
      </w:pPr>
    </w:p>
    <w:p w14:paraId="1F36B227" w14:textId="77777777" w:rsidR="00D0683C" w:rsidRDefault="00D0683C" w:rsidP="00D0683C">
      <w:pPr>
        <w:spacing w:after="0" w:line="240" w:lineRule="auto"/>
        <w:jc w:val="center"/>
        <w:rPr>
          <w:b/>
          <w:bCs/>
          <w:lang w:val="lv-LV"/>
        </w:rPr>
      </w:pPr>
      <w:r w:rsidRPr="001378C4">
        <w:rPr>
          <w:b/>
          <w:bCs/>
          <w:lang w:val="lv-LV"/>
        </w:rPr>
        <w:t>Par grozījum</w:t>
      </w:r>
      <w:r>
        <w:rPr>
          <w:b/>
          <w:bCs/>
          <w:lang w:val="lv-LV"/>
        </w:rPr>
        <w:t>u</w:t>
      </w:r>
      <w:r w:rsidRPr="001378C4">
        <w:rPr>
          <w:b/>
          <w:bCs/>
          <w:lang w:val="lv-LV"/>
        </w:rPr>
        <w:t xml:space="preserve"> Alūksnes novada pašvaldības domes </w:t>
      </w:r>
      <w:r>
        <w:rPr>
          <w:b/>
          <w:bCs/>
          <w:lang w:val="lv-LV"/>
        </w:rPr>
        <w:t>30.11.2023</w:t>
      </w:r>
      <w:r w:rsidRPr="001378C4">
        <w:rPr>
          <w:b/>
          <w:bCs/>
          <w:lang w:val="lv-LV"/>
        </w:rPr>
        <w:t>. lēmumā Nr.</w:t>
      </w:r>
      <w:r>
        <w:rPr>
          <w:b/>
          <w:bCs/>
          <w:lang w:val="lv-LV"/>
        </w:rPr>
        <w:t> 398</w:t>
      </w:r>
      <w:r w:rsidRPr="001378C4">
        <w:rPr>
          <w:b/>
          <w:bCs/>
          <w:lang w:val="lv-LV"/>
        </w:rPr>
        <w:t xml:space="preserve"> “Par amata vietām un atlīdzību Alūksnes </w:t>
      </w:r>
      <w:r>
        <w:rPr>
          <w:b/>
          <w:bCs/>
          <w:lang w:val="lv-LV"/>
        </w:rPr>
        <w:t>novada pašvaldības iestādē “ALJA”</w:t>
      </w:r>
      <w:r w:rsidRPr="001378C4">
        <w:rPr>
          <w:b/>
          <w:bCs/>
          <w:lang w:val="lv-LV"/>
        </w:rPr>
        <w:t>”</w:t>
      </w:r>
    </w:p>
    <w:p w14:paraId="105D3340" w14:textId="77777777" w:rsidR="00D0683C" w:rsidRPr="001378C4" w:rsidRDefault="00D0683C" w:rsidP="00D0683C">
      <w:pPr>
        <w:spacing w:after="0" w:line="240" w:lineRule="auto"/>
        <w:jc w:val="center"/>
        <w:rPr>
          <w:b/>
          <w:bCs/>
          <w:lang w:val="lv-LV"/>
        </w:rPr>
      </w:pPr>
    </w:p>
    <w:p w14:paraId="6283D0C0" w14:textId="77777777" w:rsidR="00D0683C" w:rsidRDefault="00D0683C" w:rsidP="00D0683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  <w:r w:rsidRPr="00D30869">
        <w:rPr>
          <w:rFonts w:eastAsia="Times New Roman" w:cs="Times New Roman"/>
          <w:szCs w:val="24"/>
          <w:lang w:val="lv-LV"/>
        </w:rPr>
        <w:t xml:space="preserve">Pamatojoties uz </w:t>
      </w:r>
      <w:r>
        <w:rPr>
          <w:rFonts w:eastAsia="Times New Roman" w:cs="Times New Roman"/>
          <w:szCs w:val="24"/>
          <w:lang w:val="lv-LV"/>
        </w:rPr>
        <w:t>Pašvaldību likuma</w:t>
      </w:r>
      <w:r w:rsidRPr="00D30869">
        <w:rPr>
          <w:rFonts w:eastAsia="Times New Roman" w:cs="Times New Roman"/>
          <w:szCs w:val="24"/>
          <w:lang w:val="lv-LV"/>
        </w:rPr>
        <w:t xml:space="preserve"> </w:t>
      </w:r>
      <w:r>
        <w:rPr>
          <w:rFonts w:eastAsia="Times New Roman" w:cs="Times New Roman"/>
          <w:szCs w:val="24"/>
          <w:lang w:val="lv-LV"/>
        </w:rPr>
        <w:t>10</w:t>
      </w:r>
      <w:r w:rsidRPr="00D30869">
        <w:rPr>
          <w:rFonts w:eastAsia="Times New Roman" w:cs="Times New Roman"/>
          <w:szCs w:val="24"/>
          <w:lang w:val="lv-LV"/>
        </w:rPr>
        <w:t>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panta pirmās daļas </w:t>
      </w:r>
      <w:r>
        <w:rPr>
          <w:rFonts w:eastAsia="Times New Roman" w:cs="Times New Roman"/>
          <w:szCs w:val="24"/>
          <w:lang w:val="lv-LV"/>
        </w:rPr>
        <w:t>ievaddaļu</w:t>
      </w:r>
      <w:r w:rsidRPr="00D30869">
        <w:rPr>
          <w:rFonts w:eastAsia="Times New Roman" w:cs="Times New Roman"/>
          <w:szCs w:val="24"/>
          <w:lang w:val="lv-LV"/>
        </w:rPr>
        <w:t xml:space="preserve">, </w:t>
      </w:r>
      <w:r>
        <w:rPr>
          <w:rFonts w:eastAsia="Times New Roman" w:cs="Times New Roman"/>
          <w:szCs w:val="24"/>
          <w:lang w:val="lv-LV"/>
        </w:rPr>
        <w:t xml:space="preserve">Valsts un pašvaldību institūciju amatpersonu un darbinieku atlīdzības likumu, </w:t>
      </w:r>
      <w:r w:rsidRPr="00D30869">
        <w:rPr>
          <w:rFonts w:eastAsia="Times New Roman" w:cs="Times New Roman"/>
          <w:szCs w:val="24"/>
          <w:lang w:val="lv-LV"/>
        </w:rPr>
        <w:t xml:space="preserve">Alūksnes novada pašvaldības domes 26.05.2022. noteikumu Nr. 2/2022 “Par atlīdzību Alūksnes novada pašvaldībā” </w:t>
      </w:r>
      <w:r>
        <w:rPr>
          <w:rFonts w:eastAsia="Times New Roman" w:cs="Times New Roman"/>
          <w:szCs w:val="24"/>
          <w:lang w:val="lv-LV"/>
        </w:rPr>
        <w:t>6.10.</w:t>
      </w:r>
      <w:r w:rsidRPr="00D30869">
        <w:rPr>
          <w:rFonts w:eastAsia="Times New Roman" w:cs="Times New Roman"/>
          <w:szCs w:val="24"/>
          <w:lang w:val="lv-LV"/>
        </w:rPr>
        <w:t>punktu</w:t>
      </w:r>
      <w:r>
        <w:rPr>
          <w:rFonts w:eastAsia="Times New Roman" w:cs="Times New Roman"/>
          <w:szCs w:val="24"/>
          <w:lang w:val="lv-LV"/>
        </w:rPr>
        <w:t xml:space="preserve"> un 6.11. punktu</w:t>
      </w:r>
      <w:r w:rsidRPr="00D30869">
        <w:rPr>
          <w:rFonts w:eastAsia="Times New Roman" w:cs="Times New Roman"/>
          <w:szCs w:val="24"/>
          <w:lang w:val="lv-LV"/>
        </w:rPr>
        <w:t>,</w:t>
      </w:r>
    </w:p>
    <w:p w14:paraId="75EC3FEC" w14:textId="77777777" w:rsidR="00D0683C" w:rsidRPr="00D30869" w:rsidRDefault="00D0683C" w:rsidP="00D0683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</w:p>
    <w:p w14:paraId="035D2957" w14:textId="77777777" w:rsidR="00D0683C" w:rsidRDefault="00D0683C" w:rsidP="00D0683C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Ar 2024. gada 1. martu izdarīt grozījumu Alūksnes novada pašvaldības domes 30.11.2023. lēmumā Nr. 398 “Par amata vietām un atlīdzību Alūksnes novada pašvaldības iestādē “ALJA”” 1.pozīcijas amata vienībai – direktors, amata nosaukumu “direktors” aizstāt ar amata nosaukumu “vadītājs”.</w:t>
      </w:r>
    </w:p>
    <w:p w14:paraId="4835AFA9" w14:textId="77777777" w:rsidR="00D904EB" w:rsidRDefault="00D904EB"/>
    <w:sectPr w:rsidR="00D904E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C"/>
    <w:rsid w:val="004F7DD7"/>
    <w:rsid w:val="00D0683C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346E1"/>
  <w15:chartTrackingRefBased/>
  <w15:docId w15:val="{05296D6E-5D9A-4FFC-A8BE-E8F9C0A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683C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2024-02-13T11:51:00Z</dcterms:created>
  <dcterms:modified xsi:type="dcterms:W3CDTF">2024-02-13T11:51:00Z</dcterms:modified>
</cp:coreProperties>
</file>