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0C53" w14:textId="77777777" w:rsidR="007D39B0" w:rsidRPr="007D39B0" w:rsidRDefault="007D39B0" w:rsidP="007D39B0">
      <w:pPr>
        <w:ind w:left="2160" w:firstLine="720"/>
        <w:jc w:val="right"/>
        <w:rPr>
          <w:i/>
          <w:iCs/>
          <w:sz w:val="24"/>
          <w:szCs w:val="24"/>
          <w:lang w:val="lv-LV"/>
        </w:rPr>
      </w:pPr>
      <w:r w:rsidRPr="007D39B0">
        <w:rPr>
          <w:i/>
          <w:iCs/>
          <w:sz w:val="24"/>
          <w:szCs w:val="24"/>
          <w:lang w:val="lv-LV"/>
        </w:rPr>
        <w:t>Lēmuma projekts</w:t>
      </w:r>
    </w:p>
    <w:p w14:paraId="4A7ADF10" w14:textId="77777777" w:rsidR="007D39B0" w:rsidRDefault="007D39B0" w:rsidP="007D39B0">
      <w:pPr>
        <w:jc w:val="center"/>
        <w:rPr>
          <w:b/>
          <w:sz w:val="24"/>
          <w:lang w:val="lv-LV"/>
        </w:rPr>
      </w:pPr>
    </w:p>
    <w:p w14:paraId="0B25BD59" w14:textId="13CA1456" w:rsidR="007D39B0" w:rsidRPr="00E55F98" w:rsidRDefault="007D39B0" w:rsidP="007D39B0">
      <w:pPr>
        <w:jc w:val="center"/>
        <w:rPr>
          <w:b/>
          <w:sz w:val="24"/>
          <w:lang w:val="lv-LV"/>
        </w:rPr>
      </w:pPr>
      <w:r w:rsidRPr="00E55F98">
        <w:rPr>
          <w:b/>
          <w:sz w:val="24"/>
          <w:lang w:val="lv-LV"/>
        </w:rPr>
        <w:t>Par Alūksnes novada pašvaldības domes 28.03.2019. lēmuma Nr.</w:t>
      </w:r>
      <w:r>
        <w:rPr>
          <w:b/>
          <w:sz w:val="24"/>
          <w:lang w:val="lv-LV"/>
        </w:rPr>
        <w:t> </w:t>
      </w:r>
      <w:r w:rsidRPr="00E55F98">
        <w:rPr>
          <w:b/>
          <w:sz w:val="24"/>
          <w:lang w:val="lv-LV"/>
        </w:rPr>
        <w:t>73 “Par Alūksnes novada pašvaldībai piekritīgas zemes vienības ar kadastra apzīmējumu 3688 005 0254</w:t>
      </w:r>
      <w:r>
        <w:rPr>
          <w:b/>
          <w:sz w:val="24"/>
          <w:lang w:val="lv-LV"/>
        </w:rPr>
        <w:t>,</w:t>
      </w:r>
      <w:r w:rsidRPr="00E55F98">
        <w:rPr>
          <w:b/>
          <w:sz w:val="24"/>
          <w:lang w:val="lv-LV"/>
        </w:rPr>
        <w:t xml:space="preserve"> “Pušpuri”, Veclaicenes pagastā, Alūksnes novadā atsavināšanu” atcelšanu</w:t>
      </w:r>
    </w:p>
    <w:p w14:paraId="41DDC11F" w14:textId="77777777" w:rsidR="007D39B0" w:rsidRPr="00E55F98" w:rsidRDefault="007D39B0" w:rsidP="007D39B0">
      <w:pPr>
        <w:jc w:val="center"/>
        <w:rPr>
          <w:b/>
          <w:i/>
          <w:sz w:val="24"/>
          <w:lang w:val="lv-LV"/>
        </w:rPr>
      </w:pPr>
    </w:p>
    <w:p w14:paraId="7346882B" w14:textId="77777777" w:rsidR="007D39B0" w:rsidRPr="00E55F98" w:rsidRDefault="007D39B0" w:rsidP="007D39B0">
      <w:pPr>
        <w:pStyle w:val="Pamatteksts"/>
        <w:rPr>
          <w:lang w:val="lv-LV"/>
        </w:rPr>
      </w:pPr>
      <w:r w:rsidRPr="00E55F98">
        <w:rPr>
          <w:lang w:val="lv-LV"/>
        </w:rPr>
        <w:tab/>
        <w:t>Pamatojoties uz Pašvaldību likuma 10.</w:t>
      </w:r>
      <w:r>
        <w:rPr>
          <w:lang w:val="lv-LV"/>
        </w:rPr>
        <w:t> </w:t>
      </w:r>
      <w:r w:rsidRPr="00E55F98">
        <w:rPr>
          <w:lang w:val="lv-LV"/>
        </w:rPr>
        <w:t xml:space="preserve">panta pirmās daļas ievaddaļu, </w:t>
      </w:r>
    </w:p>
    <w:p w14:paraId="73E2C584" w14:textId="77777777" w:rsidR="007D39B0" w:rsidRPr="00E55F98" w:rsidRDefault="007D39B0" w:rsidP="007D39B0">
      <w:pPr>
        <w:pStyle w:val="Pamatteksts"/>
        <w:rPr>
          <w:lang w:val="lv-LV"/>
        </w:rPr>
      </w:pPr>
    </w:p>
    <w:p w14:paraId="5DC0485F" w14:textId="77777777" w:rsidR="007D39B0" w:rsidRPr="00E55F98" w:rsidRDefault="007D39B0" w:rsidP="007D39B0">
      <w:pPr>
        <w:pStyle w:val="Pamatteksts"/>
        <w:numPr>
          <w:ilvl w:val="0"/>
          <w:numId w:val="1"/>
        </w:numPr>
        <w:rPr>
          <w:bCs/>
          <w:lang w:val="lv-LV"/>
        </w:rPr>
      </w:pPr>
      <w:r w:rsidRPr="00E55F98">
        <w:rPr>
          <w:lang w:val="lv-LV"/>
        </w:rPr>
        <w:t>Atcelt Alūksnes novada pašvaldības domes 2019.</w:t>
      </w:r>
      <w:r>
        <w:rPr>
          <w:lang w:val="lv-LV"/>
        </w:rPr>
        <w:t> </w:t>
      </w:r>
      <w:r w:rsidRPr="00E55F98">
        <w:rPr>
          <w:lang w:val="lv-LV"/>
        </w:rPr>
        <w:t>gada 28.</w:t>
      </w:r>
      <w:r>
        <w:rPr>
          <w:lang w:val="lv-LV"/>
        </w:rPr>
        <w:t> </w:t>
      </w:r>
      <w:r w:rsidRPr="00E55F98">
        <w:rPr>
          <w:lang w:val="lv-LV"/>
        </w:rPr>
        <w:t>marta lēmumu Nr.</w:t>
      </w:r>
      <w:r>
        <w:rPr>
          <w:b/>
          <w:lang w:val="lv-LV"/>
        </w:rPr>
        <w:t> </w:t>
      </w:r>
      <w:r w:rsidRPr="00E55F98">
        <w:rPr>
          <w:bCs/>
          <w:lang w:val="lv-LV"/>
        </w:rPr>
        <w:t>73 “Par Alūksnes novada pašvaldībai piekritīgas zemes vienības ar kadastra apzīmējumu 3688 005 0254</w:t>
      </w:r>
      <w:r>
        <w:rPr>
          <w:bCs/>
          <w:lang w:val="lv-LV"/>
        </w:rPr>
        <w:t>,</w:t>
      </w:r>
      <w:r w:rsidRPr="00E55F98">
        <w:rPr>
          <w:bCs/>
          <w:lang w:val="lv-LV"/>
        </w:rPr>
        <w:t xml:space="preserve"> “Pušpuri”, Veclaicenes pagastā, Alūksnes novadā atsavināšanu”.</w:t>
      </w:r>
    </w:p>
    <w:p w14:paraId="34A5423F" w14:textId="77777777" w:rsidR="007D39B0" w:rsidRPr="00E55F98" w:rsidRDefault="007D39B0" w:rsidP="007D39B0">
      <w:pPr>
        <w:pStyle w:val="Pamatteksts"/>
        <w:numPr>
          <w:ilvl w:val="0"/>
          <w:numId w:val="1"/>
        </w:numPr>
        <w:rPr>
          <w:bCs/>
          <w:color w:val="FF0000"/>
          <w:lang w:val="lv-LV"/>
        </w:rPr>
      </w:pPr>
      <w:r w:rsidRPr="00E55F98">
        <w:rPr>
          <w:bCs/>
          <w:lang w:val="lv-LV"/>
        </w:rPr>
        <w:t xml:space="preserve"> Lēmums stājas spēkā tā parakstīšanas dienā.</w:t>
      </w:r>
    </w:p>
    <w:p w14:paraId="42EB4DA4" w14:textId="77777777" w:rsidR="007D39B0" w:rsidRPr="00E55F98" w:rsidRDefault="007D39B0" w:rsidP="007D39B0">
      <w:pPr>
        <w:pStyle w:val="Pamatteksts"/>
        <w:numPr>
          <w:ilvl w:val="0"/>
          <w:numId w:val="1"/>
        </w:numPr>
        <w:rPr>
          <w:lang w:val="lv-LV"/>
        </w:rPr>
      </w:pPr>
      <w:r w:rsidRPr="00E55F98">
        <w:rPr>
          <w:lang w:val="lv-LV"/>
        </w:rPr>
        <w:t>Lēmumu var pārsūdzēt Administratīvajā rajona tiesā viena mēneša laikā pēc tā spēkā stāšanās.</w:t>
      </w:r>
    </w:p>
    <w:p w14:paraId="51FEBEAA" w14:textId="77777777" w:rsidR="00E03EF9" w:rsidRDefault="00E03EF9"/>
    <w:sectPr w:rsidR="00E03EF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92892"/>
    <w:multiLevelType w:val="hybridMultilevel"/>
    <w:tmpl w:val="29B69B36"/>
    <w:lvl w:ilvl="0" w:tplc="E0386F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582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B0"/>
    <w:rsid w:val="004F7DD7"/>
    <w:rsid w:val="007D39B0"/>
    <w:rsid w:val="00E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D20B9"/>
  <w15:chartTrackingRefBased/>
  <w15:docId w15:val="{2D4867AE-C74C-4E8B-BCCA-C21988D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39B0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7D39B0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7D39B0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2024-02-06T13:57:00Z</dcterms:created>
  <dcterms:modified xsi:type="dcterms:W3CDTF">2024-02-06T13:58:00Z</dcterms:modified>
</cp:coreProperties>
</file>