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0A5" w14:textId="474D8B3B" w:rsidR="000A1222" w:rsidRPr="00322917" w:rsidRDefault="000A1222" w:rsidP="000A122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2917">
        <w:rPr>
          <w:rFonts w:ascii="Times New Roman" w:hAnsi="Times New Roman" w:cs="Times New Roman"/>
          <w:i/>
          <w:sz w:val="24"/>
          <w:szCs w:val="24"/>
        </w:rPr>
        <w:t>Lēmuma projekts</w:t>
      </w:r>
    </w:p>
    <w:p w14:paraId="350A874E" w14:textId="77777777" w:rsidR="000A1222" w:rsidRPr="00322917" w:rsidRDefault="000A1222" w:rsidP="000A122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AF89610" w14:textId="43A9AD40" w:rsidR="000A1222" w:rsidRPr="00322917" w:rsidRDefault="00DA516D" w:rsidP="00112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917">
        <w:rPr>
          <w:rFonts w:ascii="Times New Roman" w:hAnsi="Times New Roman" w:cs="Times New Roman"/>
          <w:b/>
          <w:sz w:val="24"/>
          <w:szCs w:val="24"/>
        </w:rPr>
        <w:t xml:space="preserve">Par saistošo noteikumu Nr. __/2024 “Grozījumi Alūksnes novada pašvaldības domes </w:t>
      </w:r>
      <w:r w:rsidR="00EF68AD" w:rsidRPr="00322917">
        <w:rPr>
          <w:rFonts w:ascii="Times New Roman" w:hAnsi="Times New Roman" w:cs="Times New Roman"/>
          <w:b/>
          <w:sz w:val="24"/>
          <w:szCs w:val="24"/>
        </w:rPr>
        <w:t>2023.</w:t>
      </w:r>
      <w:r w:rsidR="00112C17" w:rsidRPr="00322917">
        <w:rPr>
          <w:rFonts w:ascii="Times New Roman" w:hAnsi="Times New Roman" w:cs="Times New Roman"/>
          <w:b/>
          <w:sz w:val="24"/>
          <w:szCs w:val="24"/>
        </w:rPr>
        <w:t> </w:t>
      </w:r>
      <w:r w:rsidR="00EF68AD" w:rsidRPr="00322917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EE749C" w:rsidRPr="00322917">
        <w:rPr>
          <w:rFonts w:ascii="Times New Roman" w:hAnsi="Times New Roman" w:cs="Times New Roman"/>
          <w:b/>
          <w:sz w:val="24"/>
          <w:szCs w:val="24"/>
        </w:rPr>
        <w:t>28</w:t>
      </w:r>
      <w:r w:rsidR="00EF68AD" w:rsidRPr="00322917">
        <w:rPr>
          <w:rFonts w:ascii="Times New Roman" w:hAnsi="Times New Roman" w:cs="Times New Roman"/>
          <w:b/>
          <w:sz w:val="24"/>
          <w:szCs w:val="24"/>
        </w:rPr>
        <w:t>.</w:t>
      </w:r>
      <w:r w:rsidR="00112C17" w:rsidRPr="00322917">
        <w:rPr>
          <w:rFonts w:ascii="Times New Roman" w:hAnsi="Times New Roman" w:cs="Times New Roman"/>
          <w:b/>
          <w:sz w:val="24"/>
          <w:szCs w:val="24"/>
        </w:rPr>
        <w:t> </w:t>
      </w:r>
      <w:r w:rsidR="00EE749C" w:rsidRPr="00322917">
        <w:rPr>
          <w:rFonts w:ascii="Times New Roman" w:hAnsi="Times New Roman" w:cs="Times New Roman"/>
          <w:b/>
          <w:sz w:val="24"/>
          <w:szCs w:val="24"/>
        </w:rPr>
        <w:t>septembra</w:t>
      </w:r>
      <w:r w:rsidR="00EF68AD" w:rsidRPr="00322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917">
        <w:rPr>
          <w:rFonts w:ascii="Times New Roman" w:hAnsi="Times New Roman" w:cs="Times New Roman"/>
          <w:b/>
          <w:sz w:val="24"/>
          <w:szCs w:val="24"/>
        </w:rPr>
        <w:t xml:space="preserve">saistošajos noteikumos </w:t>
      </w:r>
      <w:r w:rsidR="00112C17" w:rsidRPr="00322917">
        <w:rPr>
          <w:rFonts w:ascii="Times New Roman" w:hAnsi="Times New Roman" w:cs="Times New Roman"/>
          <w:b/>
          <w:sz w:val="24"/>
          <w:szCs w:val="24"/>
        </w:rPr>
        <w:t>Nr. </w:t>
      </w:r>
      <w:r w:rsidR="00EE749C" w:rsidRPr="00322917">
        <w:rPr>
          <w:rFonts w:ascii="Times New Roman" w:hAnsi="Times New Roman" w:cs="Times New Roman"/>
          <w:b/>
          <w:sz w:val="24"/>
          <w:szCs w:val="24"/>
        </w:rPr>
        <w:t>27</w:t>
      </w:r>
      <w:r w:rsidR="00112C17" w:rsidRPr="00322917">
        <w:rPr>
          <w:rFonts w:ascii="Times New Roman" w:hAnsi="Times New Roman" w:cs="Times New Roman"/>
          <w:b/>
          <w:sz w:val="24"/>
          <w:szCs w:val="24"/>
        </w:rPr>
        <w:t>/2023 “Par pašvaldības līdzfinansējum</w:t>
      </w:r>
      <w:r w:rsidR="00EE749C" w:rsidRPr="00322917">
        <w:rPr>
          <w:rFonts w:ascii="Times New Roman" w:hAnsi="Times New Roman" w:cs="Times New Roman"/>
          <w:b/>
          <w:sz w:val="24"/>
          <w:szCs w:val="24"/>
        </w:rPr>
        <w:t>a</w:t>
      </w:r>
      <w:r w:rsidR="00112C17" w:rsidRPr="00322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49C" w:rsidRPr="00322917">
        <w:rPr>
          <w:rFonts w:ascii="Times New Roman" w:hAnsi="Times New Roman" w:cs="Times New Roman"/>
          <w:b/>
          <w:sz w:val="24"/>
          <w:szCs w:val="24"/>
        </w:rPr>
        <w:t>apmēru nekustamo īpašumu pieslēgšanai centralizētajai ūdensapgādes un/vai kanalizācijas sistēmai</w:t>
      </w:r>
      <w:r w:rsidR="00112C17" w:rsidRPr="00322917">
        <w:rPr>
          <w:rFonts w:ascii="Times New Roman" w:hAnsi="Times New Roman" w:cs="Times New Roman"/>
          <w:b/>
          <w:sz w:val="24"/>
          <w:szCs w:val="24"/>
        </w:rPr>
        <w:t>”</w:t>
      </w:r>
      <w:r w:rsidR="000A1222" w:rsidRPr="00322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917">
        <w:rPr>
          <w:rFonts w:ascii="Times New Roman" w:hAnsi="Times New Roman" w:cs="Times New Roman"/>
          <w:b/>
          <w:sz w:val="24"/>
          <w:szCs w:val="24"/>
        </w:rPr>
        <w:t>izdošanu</w:t>
      </w:r>
    </w:p>
    <w:p w14:paraId="6DA1C48B" w14:textId="77777777" w:rsidR="000A1222" w:rsidRPr="00322917" w:rsidRDefault="000A1222" w:rsidP="000A122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DF570" w14:textId="0A06AEDE" w:rsidR="000A1222" w:rsidRPr="00322917" w:rsidRDefault="000A1222" w:rsidP="000A1222">
      <w:pPr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917">
        <w:rPr>
          <w:rFonts w:ascii="Times New Roman" w:hAnsi="Times New Roman" w:cs="Times New Roman"/>
          <w:color w:val="000000"/>
          <w:sz w:val="24"/>
          <w:szCs w:val="24"/>
        </w:rPr>
        <w:t xml:space="preserve">Pamatojoties uz </w:t>
      </w:r>
      <w:r w:rsidR="004C2E3F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Ūdenssaimniecības pakalpojumu likuma 6. panta sesto daļu</w:t>
      </w:r>
      <w:r w:rsidR="004C2E3F" w:rsidRPr="00527FD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</w:t>
      </w:r>
    </w:p>
    <w:p w14:paraId="36BDCE16" w14:textId="6DED2BEC" w:rsidR="00DA516D" w:rsidRPr="00322917" w:rsidRDefault="00112C17" w:rsidP="00DA516D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917">
        <w:rPr>
          <w:rFonts w:ascii="Times New Roman" w:hAnsi="Times New Roman" w:cs="Times New Roman"/>
          <w:sz w:val="24"/>
          <w:szCs w:val="24"/>
        </w:rPr>
        <w:t>Izdot</w:t>
      </w:r>
      <w:r w:rsidR="00DA516D" w:rsidRPr="00322917">
        <w:rPr>
          <w:rFonts w:ascii="Times New Roman" w:hAnsi="Times New Roman" w:cs="Times New Roman"/>
          <w:sz w:val="24"/>
          <w:szCs w:val="24"/>
        </w:rPr>
        <w:t xml:space="preserve"> saistošos noteikumus Nr. __/2024 “Grozījumi Alūksnes novada pašvaldības domes </w:t>
      </w:r>
      <w:r w:rsidR="00EF68AD" w:rsidRPr="00322917">
        <w:rPr>
          <w:rFonts w:ascii="Times New Roman" w:hAnsi="Times New Roman" w:cs="Times New Roman"/>
          <w:sz w:val="24"/>
          <w:szCs w:val="24"/>
        </w:rPr>
        <w:t>2023.</w:t>
      </w:r>
      <w:r w:rsidR="00DC4B75">
        <w:rPr>
          <w:rFonts w:ascii="Times New Roman" w:hAnsi="Times New Roman" w:cs="Times New Roman"/>
          <w:sz w:val="24"/>
          <w:szCs w:val="24"/>
        </w:rPr>
        <w:t> </w:t>
      </w:r>
      <w:r w:rsidR="00EF68AD" w:rsidRPr="00322917">
        <w:rPr>
          <w:rFonts w:ascii="Times New Roman" w:hAnsi="Times New Roman" w:cs="Times New Roman"/>
          <w:sz w:val="24"/>
          <w:szCs w:val="24"/>
        </w:rPr>
        <w:t xml:space="preserve">gada </w:t>
      </w:r>
      <w:r w:rsidR="007E64B1" w:rsidRPr="00322917">
        <w:rPr>
          <w:rFonts w:ascii="Times New Roman" w:hAnsi="Times New Roman" w:cs="Times New Roman"/>
          <w:sz w:val="24"/>
          <w:szCs w:val="24"/>
        </w:rPr>
        <w:t>28</w:t>
      </w:r>
      <w:r w:rsidR="00EF68AD" w:rsidRPr="00322917">
        <w:rPr>
          <w:rFonts w:ascii="Times New Roman" w:hAnsi="Times New Roman" w:cs="Times New Roman"/>
          <w:sz w:val="24"/>
          <w:szCs w:val="24"/>
        </w:rPr>
        <w:t>.</w:t>
      </w:r>
      <w:r w:rsidR="00DC4B75">
        <w:rPr>
          <w:rFonts w:ascii="Times New Roman" w:hAnsi="Times New Roman" w:cs="Times New Roman"/>
          <w:sz w:val="24"/>
          <w:szCs w:val="24"/>
        </w:rPr>
        <w:t> </w:t>
      </w:r>
      <w:r w:rsidR="007E64B1" w:rsidRPr="00322917">
        <w:rPr>
          <w:rFonts w:ascii="Times New Roman" w:hAnsi="Times New Roman" w:cs="Times New Roman"/>
          <w:sz w:val="24"/>
          <w:szCs w:val="24"/>
        </w:rPr>
        <w:t>septembra</w:t>
      </w:r>
      <w:r w:rsidR="00EF68AD" w:rsidRPr="00322917">
        <w:rPr>
          <w:rFonts w:ascii="Times New Roman" w:hAnsi="Times New Roman" w:cs="Times New Roman"/>
          <w:sz w:val="24"/>
          <w:szCs w:val="24"/>
        </w:rPr>
        <w:t xml:space="preserve"> </w:t>
      </w:r>
      <w:r w:rsidR="00DA516D" w:rsidRPr="00322917">
        <w:rPr>
          <w:rFonts w:ascii="Times New Roman" w:hAnsi="Times New Roman" w:cs="Times New Roman"/>
          <w:sz w:val="24"/>
          <w:szCs w:val="24"/>
        </w:rPr>
        <w:t>saistošajos noteikumos Nr.</w:t>
      </w:r>
      <w:r w:rsidR="007E64B1" w:rsidRPr="00322917">
        <w:rPr>
          <w:rFonts w:ascii="Times New Roman" w:hAnsi="Times New Roman" w:cs="Times New Roman"/>
          <w:sz w:val="24"/>
          <w:szCs w:val="24"/>
        </w:rPr>
        <w:t>27</w:t>
      </w:r>
      <w:r w:rsidR="00DA516D" w:rsidRPr="00322917">
        <w:rPr>
          <w:rFonts w:ascii="Times New Roman" w:hAnsi="Times New Roman" w:cs="Times New Roman"/>
          <w:sz w:val="24"/>
          <w:szCs w:val="24"/>
        </w:rPr>
        <w:t xml:space="preserve">/2023 </w:t>
      </w:r>
      <w:bookmarkStart w:id="0" w:name="_Hlk158709327"/>
      <w:r w:rsidR="00DA516D" w:rsidRPr="00322917">
        <w:rPr>
          <w:rFonts w:ascii="Times New Roman" w:hAnsi="Times New Roman" w:cs="Times New Roman"/>
          <w:sz w:val="24"/>
          <w:szCs w:val="24"/>
        </w:rPr>
        <w:t>“Par pašvaldības līdzfinansējum</w:t>
      </w:r>
      <w:r w:rsidR="007E64B1" w:rsidRPr="00322917">
        <w:rPr>
          <w:rFonts w:ascii="Times New Roman" w:hAnsi="Times New Roman" w:cs="Times New Roman"/>
          <w:sz w:val="24"/>
          <w:szCs w:val="24"/>
        </w:rPr>
        <w:t>a apmēru nekustamo īpašumu pieslēgšanai centralizētajai ūdensapgādes un/vai kanalizācijas sistēmai</w:t>
      </w:r>
      <w:bookmarkEnd w:id="0"/>
      <w:r w:rsidRPr="00322917">
        <w:rPr>
          <w:rFonts w:ascii="Times New Roman" w:hAnsi="Times New Roman" w:cs="Times New Roman"/>
          <w:sz w:val="24"/>
          <w:szCs w:val="24"/>
        </w:rPr>
        <w:t>”</w:t>
      </w:r>
      <w:r w:rsidR="008F6E15" w:rsidRPr="00322917">
        <w:rPr>
          <w:rFonts w:ascii="Times New Roman" w:hAnsi="Times New Roman" w:cs="Times New Roman"/>
          <w:sz w:val="24"/>
          <w:szCs w:val="24"/>
        </w:rPr>
        <w:t>.</w:t>
      </w:r>
    </w:p>
    <w:p w14:paraId="791BE342" w14:textId="616C36C8" w:rsidR="00112C17" w:rsidRPr="00322917" w:rsidRDefault="00112C17" w:rsidP="00D4746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22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Saistošo noteikumu projekts</w:t>
      </w:r>
    </w:p>
    <w:p w14:paraId="2AEC37EC" w14:textId="47328B6E" w:rsidR="00D47467" w:rsidRPr="00322917" w:rsidRDefault="00D47467" w:rsidP="00D4746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2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Nr._/2024</w:t>
      </w:r>
    </w:p>
    <w:p w14:paraId="531F26E8" w14:textId="77777777" w:rsidR="00D47467" w:rsidRPr="00322917" w:rsidRDefault="00D47467" w:rsidP="00D4746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322917">
        <w:rPr>
          <w:rFonts w:ascii="Times New Roman" w:eastAsia="Times New Roman" w:hAnsi="Times New Roman" w:cs="Times New Roman"/>
          <w:sz w:val="24"/>
          <w:szCs w:val="24"/>
        </w:rPr>
        <w:t xml:space="preserve">(protokols Nr._ </w:t>
      </w:r>
      <w:r w:rsidRPr="00322917">
        <w:rPr>
          <w:rFonts w:ascii="Times New Roman" w:eastAsia="Times New Roman" w:hAnsi="Times New Roman" w:cs="Times New Roman"/>
          <w:color w:val="000000"/>
          <w:sz w:val="24"/>
          <w:szCs w:val="24"/>
        </w:rPr>
        <w:t>, __ </w:t>
      </w:r>
      <w:r w:rsidRPr="00322917">
        <w:rPr>
          <w:rFonts w:ascii="Times New Roman" w:eastAsia="Times New Roman" w:hAnsi="Times New Roman" w:cs="Times New Roman"/>
          <w:sz w:val="24"/>
          <w:szCs w:val="24"/>
        </w:rPr>
        <w:t>punkts</w:t>
      </w:r>
      <w:r w:rsidRPr="00322917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)</w:t>
      </w:r>
    </w:p>
    <w:p w14:paraId="6D2469F2" w14:textId="77777777" w:rsidR="00D47467" w:rsidRPr="00322917" w:rsidRDefault="00D47467" w:rsidP="00D4746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90156B0" w14:textId="25BFFDEF" w:rsidR="00D47467" w:rsidRPr="00322917" w:rsidRDefault="00D47467" w:rsidP="008823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170207710"/>
      <w:r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Grozījumi Alūksnes novada pašvaldības domes </w:t>
      </w:r>
      <w:r w:rsidR="00882375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2023</w:t>
      </w:r>
      <w:r w:rsidR="00DC4B75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DC4B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882375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gada </w:t>
      </w:r>
      <w:r w:rsidR="007E64B1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28</w:t>
      </w:r>
      <w:r w:rsidR="00882375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DC4B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7E64B1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septembra</w:t>
      </w:r>
      <w:r w:rsidR="00882375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saistošajos noteikumos Nr.</w:t>
      </w:r>
      <w:r w:rsidR="007E64B1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27</w:t>
      </w:r>
      <w:r w:rsidR="00882375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/2023 “Par </w:t>
      </w:r>
      <w:r w:rsidR="007E64B1"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pašvaldības līdzfinansējuma apmēru nekustamo īpašumu pieslēgšanai centralizētajai ūdensapgādes un/vai kanalizācijas sistēmai</w:t>
      </w:r>
      <w:r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bookmarkEnd w:id="1"/>
    <w:p w14:paraId="33675576" w14:textId="467D76D7" w:rsidR="00D47467" w:rsidRPr="00322917" w:rsidRDefault="00D47467" w:rsidP="00D47467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E465A33" w14:textId="5644E1B5" w:rsidR="00D47467" w:rsidRPr="00322917" w:rsidRDefault="00D47467" w:rsidP="00D47467">
      <w:pPr>
        <w:ind w:left="48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322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Izdoti saskaņā ar</w:t>
      </w:r>
    </w:p>
    <w:p w14:paraId="0BFF1133" w14:textId="5E6604A7" w:rsidR="00D47467" w:rsidRPr="00322917" w:rsidRDefault="00927887" w:rsidP="00D47467">
      <w:pPr>
        <w:ind w:left="48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bookmarkStart w:id="2" w:name="_Hlk170207602"/>
      <w:r w:rsidRPr="00322917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>Ūdenssaimniecības pakalpojumu likuma</w:t>
      </w:r>
      <w:r w:rsidR="00882375" w:rsidRPr="00322917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>”</w:t>
      </w:r>
      <w:r w:rsidRPr="00322917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>6</w:t>
      </w:r>
      <w:r w:rsidR="00882375" w:rsidRPr="00322917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>.</w:t>
      </w:r>
      <w:r w:rsidR="00112C17" w:rsidRPr="00322917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> </w:t>
      </w:r>
      <w:r w:rsidR="00882375" w:rsidRPr="00322917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 xml:space="preserve">panta </w:t>
      </w:r>
      <w:r w:rsidRPr="00322917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>sesto</w:t>
      </w:r>
      <w:r w:rsidR="00882375" w:rsidRPr="00322917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 xml:space="preserve"> daļu</w:t>
      </w:r>
      <w:bookmarkEnd w:id="2"/>
    </w:p>
    <w:p w14:paraId="53438D9E" w14:textId="77777777" w:rsidR="00D47467" w:rsidRPr="00322917" w:rsidRDefault="00D47467" w:rsidP="00D47467">
      <w:pPr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19CDA29" w14:textId="42D67988" w:rsidR="00D47467" w:rsidRPr="00322917" w:rsidRDefault="00D47467" w:rsidP="00D47467">
      <w:pPr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29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Izdarīt </w:t>
      </w:r>
      <w:r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Alūksnes novada pašvaldības domes </w:t>
      </w:r>
      <w:r w:rsidR="00882375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2023.</w:t>
      </w:r>
      <w:r w:rsidR="00112C17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882375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066973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AF063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882375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12C17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066973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septembra</w:t>
      </w:r>
      <w:r w:rsidR="00882375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saistošajos noteikumos Nr.</w:t>
      </w:r>
      <w:r w:rsidR="00112C17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066973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27</w:t>
      </w:r>
      <w:r w:rsidR="00882375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/2023 “Par pašvaldības līdzfinansēju</w:t>
      </w:r>
      <w:r w:rsidR="00066973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ma apmēru nekustamo īpašumu pieslēgšanai centralizētajai ūdensapgādes un/vai kanalizācijas sistēmai</w:t>
      </w:r>
      <w:r w:rsidR="00882375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F45F18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Noteikumi)</w:t>
      </w:r>
      <w:r w:rsidR="00882375" w:rsidRPr="003229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229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šādus grozījumus:</w:t>
      </w:r>
    </w:p>
    <w:p w14:paraId="596A4916" w14:textId="77777777" w:rsidR="00D47467" w:rsidRPr="00322917" w:rsidRDefault="00D47467" w:rsidP="00D4746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76817D6" w14:textId="2E679DE6" w:rsidR="00F45F18" w:rsidRPr="00322917" w:rsidRDefault="00F45F18" w:rsidP="00CA7C8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Aizstāt Noteikumos</w:t>
      </w:r>
      <w:r w:rsidR="0099475B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vārdus</w:t>
      </w:r>
      <w:r w:rsidR="008F6E15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skaitļus</w:t>
      </w: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“Komisijas Regulas Nr</w:t>
      </w:r>
      <w:r w:rsidR="00754A8E">
        <w:rPr>
          <w:rFonts w:ascii="Times New Roman" w:eastAsia="Calibri" w:hAnsi="Times New Roman" w:cs="Times New Roman"/>
          <w:sz w:val="24"/>
          <w:szCs w:val="24"/>
          <w:lang w:eastAsia="lv-LV"/>
        </w:rPr>
        <w:t>. </w:t>
      </w: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1407/2013” ar </w:t>
      </w:r>
      <w:r w:rsidR="008F6E15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vārdiem un skaitļiem </w:t>
      </w: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“Komisijas </w:t>
      </w:r>
      <w:r w:rsidR="00EE6AA2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r</w:t>
      </w: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egulas Nr.2023/2831</w:t>
      </w:r>
      <w:bookmarkStart w:id="3" w:name="_Hlk172874881"/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”</w:t>
      </w:r>
      <w:bookmarkEnd w:id="3"/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583D0200" w14:textId="427801D9" w:rsidR="00C143B9" w:rsidRPr="00322917" w:rsidRDefault="00137C53" w:rsidP="00CA7C8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Izteikt</w:t>
      </w:r>
      <w:r w:rsidR="00C143B9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902AE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Noteikumu 1</w:t>
      </w: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0.5.</w:t>
      </w:r>
      <w:r w:rsidR="008F6E15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apakšpunktu</w:t>
      </w:r>
      <w:r w:rsidR="00C143B9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šādā redakcijā:</w:t>
      </w:r>
    </w:p>
    <w:p w14:paraId="1453EFF3" w14:textId="0C405BEE" w:rsidR="00C143B9" w:rsidRPr="00DC4B75" w:rsidRDefault="00C143B9" w:rsidP="00CA7C83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="00137C53" w:rsidRPr="00322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10.5. ja nekustamā īpašuma pieslēgšana centralizētajai ūdensapgādes un/vai kanalizācijas sistēmai </w:t>
      </w:r>
      <w:r w:rsidRPr="00322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tiek izmantota saimnieciskās darbības veikšanai un atbalsts (līdzfinansējums) tam </w:t>
      </w:r>
      <w:r w:rsidR="00997BBB" w:rsidRPr="00997BBB">
        <w:rPr>
          <w:rFonts w:ascii="Times New Roman" w:hAnsi="Times New Roman" w:cs="Times New Roman"/>
          <w:sz w:val="24"/>
          <w:szCs w:val="24"/>
          <w:shd w:val="clear" w:color="auto" w:fill="FFFFFF"/>
        </w:rPr>
        <w:t>saskaņā ar Komercdarbības atbalsta kontroles likuma 5.</w:t>
      </w:r>
      <w:r w:rsid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7BBB" w:rsidRPr="009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pantā minētajām komercdarbības atbalsta pazīmēm </w:t>
      </w:r>
      <w:r w:rsidRPr="00322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kvalificējams kā komercdarbības atbalsts, </w:t>
      </w:r>
      <w:proofErr w:type="spellStart"/>
      <w:r w:rsidR="0053704F" w:rsidRPr="00DC4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</w:t>
      </w:r>
      <w:proofErr w:type="spellEnd"/>
      <w:r w:rsidR="0053704F" w:rsidRPr="00DC4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3704F" w:rsidRPr="00DC4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minimis</w:t>
      </w:r>
      <w:proofErr w:type="spellEnd"/>
      <w:r w:rsidR="0053704F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atbalsta uzskaites sistēmā sagatavotās veidlapas par sniedzamo informāciju </w:t>
      </w:r>
      <w:proofErr w:type="spellStart"/>
      <w:r w:rsidR="0053704F" w:rsidRPr="00DC4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</w:t>
      </w:r>
      <w:proofErr w:type="spellEnd"/>
      <w:r w:rsidR="0053704F" w:rsidRPr="00DC4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3704F" w:rsidRPr="00DC4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minimis</w:t>
      </w:r>
      <w:proofErr w:type="spellEnd"/>
      <w:r w:rsidR="0053704F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atbalsta uzskaitei un piešķiršanai izdruku vai norāda </w:t>
      </w:r>
      <w:proofErr w:type="spellStart"/>
      <w:r w:rsidR="0053704F" w:rsidRPr="00DC4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</w:t>
      </w:r>
      <w:proofErr w:type="spellEnd"/>
      <w:r w:rsidR="0053704F" w:rsidRPr="00DC4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3704F" w:rsidRPr="00DC4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minimis</w:t>
      </w:r>
      <w:proofErr w:type="spellEnd"/>
      <w:r w:rsidR="0053704F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atbalsta sistēmā aizpildītās veidlapas identifikācijas numuru</w:t>
      </w:r>
      <w:r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.”</w:t>
      </w:r>
    </w:p>
    <w:p w14:paraId="26CFEB88" w14:textId="148EE60E" w:rsidR="00FC7553" w:rsidRPr="00527FDA" w:rsidRDefault="00FC7553" w:rsidP="00CA7C83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  <w:shd w:val="clear" w:color="auto" w:fill="FFFFFF"/>
          <w:lang w:val="lv-LV"/>
        </w:rPr>
      </w:pPr>
      <w:r w:rsidRPr="00527FDA">
        <w:rPr>
          <w:szCs w:val="24"/>
          <w:shd w:val="clear" w:color="auto" w:fill="FFFFFF"/>
          <w:lang w:val="lv-LV"/>
        </w:rPr>
        <w:t>Izteikt Noteikumu 20.punktu šādā redakcijā:</w:t>
      </w:r>
    </w:p>
    <w:p w14:paraId="318F8FAB" w14:textId="69590CE4" w:rsidR="00FC7553" w:rsidRPr="00DC4B75" w:rsidRDefault="006134C4" w:rsidP="00CA7C83">
      <w:pPr>
        <w:ind w:left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C4B75">
        <w:rPr>
          <w:rFonts w:ascii="Times New Roman" w:hAnsi="Times New Roman" w:cs="Times New Roman"/>
          <w:sz w:val="24"/>
          <w:szCs w:val="28"/>
          <w:shd w:val="clear" w:color="auto" w:fill="FFFFFF"/>
        </w:rPr>
        <w:t>“</w:t>
      </w:r>
      <w:r w:rsidR="00FC7553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20. Ja Pieslēgumu centralizētajai ūdensapgādei un/vai kanalizācijas sistēmai plānots veikt Nekustamajā īpašumā, kas tiek izmantots saimnieciskās darbības veikšanai, Nekustamā īpašuma īpašnieki (turpmāk –</w:t>
      </w:r>
      <w:r w:rsid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7553" w:rsidRPr="00DC4B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</w:t>
      </w:r>
      <w:proofErr w:type="spellEnd"/>
      <w:r w:rsidR="00FC7553" w:rsidRPr="00DC4B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C7553" w:rsidRPr="00DC4B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minimis</w:t>
      </w:r>
      <w:proofErr w:type="spellEnd"/>
      <w:r w:rsid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7553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atbalsta saņēmēji) var pretendēt uz līdzfinansējuma saņemšanu, piemērojot Eiropas Komisijas 20</w:t>
      </w:r>
      <w:r w:rsidR="005A0F76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FC7553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. gada 1</w:t>
      </w:r>
      <w:r w:rsidR="005A0F76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C7553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. decembra Regulas (ES) Nr.</w:t>
      </w:r>
      <w:r w:rsid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A0F76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2023/2831</w:t>
      </w:r>
      <w:r w:rsid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7553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par Līguma par Eiropas Savienības darbību 107. un 108. panta piemērošanu</w:t>
      </w:r>
      <w:r w:rsid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7553" w:rsidRPr="00DC4B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</w:t>
      </w:r>
      <w:proofErr w:type="spellEnd"/>
      <w:r w:rsidR="00FC7553" w:rsidRPr="00DC4B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C7553" w:rsidRPr="00DC4B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minimis</w:t>
      </w:r>
      <w:proofErr w:type="spellEnd"/>
      <w:r w:rsid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7553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atbalstam (turpmāk – Komisijas regula Nr.  </w:t>
      </w:r>
      <w:hyperlink r:id="rId6" w:tgtFrame="_blank" w:history="1">
        <w:r w:rsidR="005A0F76" w:rsidRPr="00DC4B75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2023/2831) </w:t>
        </w:r>
      </w:hyperlink>
      <w:r w:rsidR="005A0F76" w:rsidRPr="00DC4B75">
        <w:rPr>
          <w:rFonts w:ascii="Times New Roman" w:hAnsi="Times New Roman" w:cs="Times New Roman"/>
          <w:sz w:val="24"/>
          <w:szCs w:val="24"/>
        </w:rPr>
        <w:t>n</w:t>
      </w:r>
      <w:r w:rsidR="00FC7553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osacījumus.</w:t>
      </w:r>
      <w:r w:rsidR="005A0F76" w:rsidRPr="00DC4B75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65D58B97" w14:textId="6C88786A" w:rsidR="00C11ABF" w:rsidRPr="00527FDA" w:rsidRDefault="00C11ABF" w:rsidP="00C11ABF">
      <w:pPr>
        <w:pStyle w:val="Sarakstarindkopa"/>
        <w:numPr>
          <w:ilvl w:val="0"/>
          <w:numId w:val="2"/>
        </w:numPr>
        <w:jc w:val="both"/>
        <w:rPr>
          <w:szCs w:val="24"/>
          <w:shd w:val="clear" w:color="auto" w:fill="FFFFFF"/>
          <w:lang w:val="lv-LV"/>
        </w:rPr>
      </w:pPr>
      <w:r w:rsidRPr="00527FDA">
        <w:rPr>
          <w:szCs w:val="24"/>
          <w:shd w:val="clear" w:color="auto" w:fill="FFFFFF"/>
          <w:lang w:val="lv-LV"/>
        </w:rPr>
        <w:t>Izteikt Noteikumu 21.punktu šādā redakcijā</w:t>
      </w:r>
    </w:p>
    <w:p w14:paraId="5C4FE66A" w14:textId="5FA1C5E5" w:rsidR="00C11ABF" w:rsidRPr="00527FDA" w:rsidRDefault="006134C4" w:rsidP="00C11ABF">
      <w:pPr>
        <w:pStyle w:val="Sarakstarindkopa"/>
        <w:jc w:val="both"/>
        <w:rPr>
          <w:szCs w:val="24"/>
          <w:shd w:val="clear" w:color="auto" w:fill="FFFFFF"/>
          <w:lang w:val="lv-LV"/>
        </w:rPr>
      </w:pPr>
      <w:r w:rsidRPr="00527FDA">
        <w:rPr>
          <w:szCs w:val="28"/>
          <w:shd w:val="clear" w:color="auto" w:fill="FFFFFF"/>
          <w:lang w:val="lv-LV"/>
        </w:rPr>
        <w:t>“</w:t>
      </w:r>
      <w:r w:rsidRPr="00527FDA" w:rsidDel="006134C4">
        <w:rPr>
          <w:szCs w:val="24"/>
          <w:shd w:val="clear" w:color="auto" w:fill="FFFFFF"/>
          <w:lang w:val="lv-LV"/>
        </w:rPr>
        <w:t xml:space="preserve"> </w:t>
      </w:r>
      <w:r w:rsidR="00C11ABF" w:rsidRPr="00527FDA">
        <w:rPr>
          <w:szCs w:val="24"/>
          <w:shd w:val="clear" w:color="auto" w:fill="FFFFFF"/>
          <w:lang w:val="lv-LV"/>
        </w:rPr>
        <w:t xml:space="preserve">21. </w:t>
      </w:r>
      <w:proofErr w:type="spellStart"/>
      <w:r w:rsidR="00C11ABF" w:rsidRPr="00AE0180">
        <w:rPr>
          <w:i/>
          <w:iCs/>
          <w:szCs w:val="24"/>
          <w:shd w:val="clear" w:color="auto" w:fill="FFFFFF"/>
          <w:lang w:val="lv-LV"/>
        </w:rPr>
        <w:t>De</w:t>
      </w:r>
      <w:proofErr w:type="spellEnd"/>
      <w:r w:rsidR="00C11ABF" w:rsidRPr="00AE0180">
        <w:rPr>
          <w:i/>
          <w:iCs/>
          <w:szCs w:val="24"/>
          <w:shd w:val="clear" w:color="auto" w:fill="FFFFFF"/>
          <w:lang w:val="lv-LV"/>
        </w:rPr>
        <w:t xml:space="preserve"> </w:t>
      </w:r>
      <w:proofErr w:type="spellStart"/>
      <w:r w:rsidR="00C11ABF" w:rsidRPr="00AE0180">
        <w:rPr>
          <w:i/>
          <w:iCs/>
          <w:szCs w:val="24"/>
          <w:shd w:val="clear" w:color="auto" w:fill="FFFFFF"/>
          <w:lang w:val="lv-LV"/>
        </w:rPr>
        <w:t>minimis</w:t>
      </w:r>
      <w:proofErr w:type="spellEnd"/>
      <w:r w:rsidR="00C11ABF" w:rsidRPr="00527FDA">
        <w:rPr>
          <w:szCs w:val="24"/>
          <w:shd w:val="clear" w:color="auto" w:fill="FFFFFF"/>
          <w:lang w:val="lv-LV"/>
        </w:rPr>
        <w:t xml:space="preserve"> atbalsta piešķiršanu un atbalsta pretendenta izvērtēšanu atbilstoši Komisijas regulas Nr.2023/2831 nosacījumiem uz atbalsta piešķiršanas brīdi veic Alūksnes novada pašvaldības Centrālās administrācijas speciālisti.</w:t>
      </w:r>
      <w:r w:rsidRPr="00527FDA">
        <w:rPr>
          <w:rFonts w:eastAsia="Calibri"/>
          <w:szCs w:val="24"/>
          <w:lang w:val="lv-LV"/>
        </w:rPr>
        <w:t>”</w:t>
      </w:r>
    </w:p>
    <w:p w14:paraId="2A6C0702" w14:textId="5C31C013" w:rsidR="008B0D99" w:rsidRPr="00DC4B75" w:rsidRDefault="008B0D99" w:rsidP="00CA7C8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lastRenderedPageBreak/>
        <w:t>Izteikt Noteikumu 22.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punktu šādā redakcijā:</w:t>
      </w:r>
    </w:p>
    <w:p w14:paraId="20726B3C" w14:textId="27D5C68F" w:rsidR="00EE6AA2" w:rsidRPr="00DC4B75" w:rsidRDefault="00EE6AA2" w:rsidP="00CA7C83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="008B0D99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2</w:t>
      </w:r>
      <w:r w:rsidR="0097042B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2. </w:t>
      </w:r>
      <w:proofErr w:type="spellStart"/>
      <w:r w:rsidRPr="00DC4B7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De</w:t>
      </w:r>
      <w:proofErr w:type="spellEnd"/>
      <w:r w:rsidRPr="00DC4B7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DC4B7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minimis</w:t>
      </w:r>
      <w:proofErr w:type="spellEnd"/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atbalstu </w:t>
      </w:r>
      <w:r w:rsidR="008062B4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saskaņā ar 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Komisijas regul</w:t>
      </w:r>
      <w:r w:rsidR="008062B4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Nr.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2023/2831 </w:t>
      </w:r>
      <w:r w:rsidR="008062B4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piešķir, ievērojot 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Komisijas regulas Nr.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2023/2831 1.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panta 1.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punkt</w:t>
      </w:r>
      <w:r w:rsidR="008062B4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ā minētos nozaru un </w:t>
      </w:r>
      <w:r w:rsidR="009537CE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darbību ierobežojumus.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Ja atbalsta pretendents vienlaikus darbojas vienā vai vairākās </w:t>
      </w:r>
      <w:r w:rsidR="00C0422A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Komisijas regulas Nr.2023/2831 1.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="00C0422A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panta 1.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="00C0422A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punkta a), b), c) un d) apakšpunktā minētajās 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nozarēs, </w:t>
      </w:r>
      <w:r w:rsidR="00C0422A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atbalstu drīkst piešķirt tikai tad, ja atbalsta pretendents </w:t>
      </w:r>
      <w:r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nodrošina šo</w:t>
      </w:r>
      <w:r w:rsidR="006A5879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nozaru darbību vai uzskaites nodalīšanu, lai saskaņā ar Komisijas regulas Nr.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="006A5879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2023/2831 1.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="006A5879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>panta 2.</w:t>
      </w:r>
      <w:r w:rsidR="00DC4B75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  <w:r w:rsidR="006A5879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punktu darbības izslēgtajās nozarēs negūst labumu no </w:t>
      </w:r>
      <w:proofErr w:type="spellStart"/>
      <w:r w:rsidR="006A5879" w:rsidRPr="00DC4B7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de</w:t>
      </w:r>
      <w:proofErr w:type="spellEnd"/>
      <w:r w:rsidR="006A5879" w:rsidRPr="00DC4B7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="006A5879" w:rsidRPr="00DC4B7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minimis</w:t>
      </w:r>
      <w:proofErr w:type="spellEnd"/>
      <w:r w:rsidR="006A5879" w:rsidRPr="00DC4B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atbalsta, ko piešķir saskaņā ar Noteikumiem.”</w:t>
      </w:r>
    </w:p>
    <w:p w14:paraId="2298CFC9" w14:textId="46ED7F55" w:rsidR="00635E7F" w:rsidRPr="00DC4B75" w:rsidRDefault="00635E7F" w:rsidP="00CA7C83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Cs w:val="24"/>
          <w:lang w:val="lv-LV"/>
        </w:rPr>
      </w:pPr>
      <w:r w:rsidRPr="00DC4B75">
        <w:rPr>
          <w:rFonts w:eastAsia="Calibri"/>
          <w:szCs w:val="24"/>
          <w:lang w:val="lv-LV"/>
        </w:rPr>
        <w:t>Izteikt Noteikumu 23.</w:t>
      </w:r>
      <w:r w:rsidR="000C1DB2" w:rsidRPr="00DC4B75">
        <w:rPr>
          <w:rFonts w:eastAsia="Calibri"/>
          <w:szCs w:val="24"/>
          <w:lang w:val="lv-LV"/>
        </w:rPr>
        <w:t xml:space="preserve">-26.punktu </w:t>
      </w:r>
      <w:r w:rsidRPr="00DC4B75">
        <w:rPr>
          <w:rFonts w:eastAsia="Calibri"/>
          <w:szCs w:val="24"/>
          <w:lang w:val="lv-LV"/>
        </w:rPr>
        <w:t>šādā redakcijā:</w:t>
      </w:r>
    </w:p>
    <w:p w14:paraId="1ED11E21" w14:textId="58215659" w:rsidR="00884037" w:rsidRPr="00322917" w:rsidRDefault="006134C4" w:rsidP="00527FDA">
      <w:pPr>
        <w:pStyle w:val="Sarakstarindkopa"/>
        <w:autoSpaceDE w:val="0"/>
        <w:autoSpaceDN w:val="0"/>
        <w:adjustRightInd w:val="0"/>
        <w:jc w:val="both"/>
        <w:rPr>
          <w:rFonts w:eastAsia="Calibri"/>
        </w:rPr>
      </w:pPr>
      <w:r w:rsidRPr="00DC4B75">
        <w:rPr>
          <w:rFonts w:eastAsia="Calibri"/>
          <w:szCs w:val="24"/>
          <w:lang w:val="lv-LV"/>
        </w:rPr>
        <w:t>“</w:t>
      </w:r>
      <w:r w:rsidR="000C1DB2" w:rsidRPr="00DC4B75">
        <w:rPr>
          <w:rFonts w:eastAsia="Calibri"/>
          <w:szCs w:val="24"/>
          <w:lang w:val="lv-LV"/>
        </w:rPr>
        <w:t xml:space="preserve">23. </w:t>
      </w:r>
      <w:r w:rsidR="00635E7F" w:rsidRPr="00DC4B75">
        <w:rPr>
          <w:rFonts w:eastAsia="Calibri"/>
          <w:szCs w:val="24"/>
          <w:lang w:val="lv-LV"/>
        </w:rPr>
        <w:t xml:space="preserve">Vienam </w:t>
      </w:r>
      <w:proofErr w:type="spellStart"/>
      <w:r w:rsidR="00635E7F" w:rsidRPr="00DC4B75">
        <w:rPr>
          <w:rFonts w:eastAsia="Calibri"/>
          <w:i/>
          <w:szCs w:val="24"/>
          <w:lang w:val="lv-LV"/>
        </w:rPr>
        <w:t>de</w:t>
      </w:r>
      <w:proofErr w:type="spellEnd"/>
      <w:r w:rsidR="00635E7F" w:rsidRPr="00DC4B75">
        <w:rPr>
          <w:rFonts w:eastAsia="Calibri"/>
          <w:i/>
          <w:szCs w:val="24"/>
          <w:lang w:val="lv-LV"/>
        </w:rPr>
        <w:t xml:space="preserve"> </w:t>
      </w:r>
      <w:proofErr w:type="spellStart"/>
      <w:r w:rsidR="00635E7F" w:rsidRPr="00DC4B75">
        <w:rPr>
          <w:rFonts w:eastAsia="Calibri"/>
          <w:i/>
          <w:szCs w:val="24"/>
          <w:lang w:val="lv-LV"/>
        </w:rPr>
        <w:t>minimis</w:t>
      </w:r>
      <w:proofErr w:type="spellEnd"/>
      <w:r w:rsidR="00635E7F" w:rsidRPr="00DC4B75">
        <w:rPr>
          <w:rFonts w:eastAsia="Calibri"/>
          <w:szCs w:val="24"/>
          <w:lang w:val="lv-LV"/>
        </w:rPr>
        <w:t xml:space="preserve"> atbalsta saņēmējam plānotais </w:t>
      </w:r>
      <w:proofErr w:type="spellStart"/>
      <w:r w:rsidR="00635E7F" w:rsidRPr="00DC4B75">
        <w:rPr>
          <w:rFonts w:eastAsia="Calibri"/>
          <w:i/>
          <w:szCs w:val="24"/>
          <w:lang w:val="lv-LV"/>
        </w:rPr>
        <w:t>de</w:t>
      </w:r>
      <w:proofErr w:type="spellEnd"/>
      <w:r w:rsidR="00635E7F" w:rsidRPr="00DC4B75">
        <w:rPr>
          <w:rFonts w:eastAsia="Calibri"/>
          <w:i/>
          <w:szCs w:val="24"/>
          <w:lang w:val="lv-LV"/>
        </w:rPr>
        <w:t xml:space="preserve"> </w:t>
      </w:r>
      <w:proofErr w:type="spellStart"/>
      <w:r w:rsidR="00635E7F" w:rsidRPr="00DC4B75">
        <w:rPr>
          <w:rFonts w:eastAsia="Calibri"/>
          <w:i/>
          <w:szCs w:val="24"/>
          <w:lang w:val="lv-LV"/>
        </w:rPr>
        <w:t>minimis</w:t>
      </w:r>
      <w:proofErr w:type="spellEnd"/>
      <w:r w:rsidR="00635E7F" w:rsidRPr="00DC4B75">
        <w:rPr>
          <w:rFonts w:eastAsia="Calibri"/>
          <w:szCs w:val="24"/>
          <w:lang w:val="lv-LV"/>
        </w:rPr>
        <w:t xml:space="preserve"> atbalsta apmērs </w:t>
      </w:r>
      <w:r w:rsidR="00684AEE" w:rsidRPr="00DC4B75">
        <w:rPr>
          <w:rFonts w:eastAsia="Calibri"/>
          <w:szCs w:val="24"/>
          <w:lang w:val="lv-LV"/>
        </w:rPr>
        <w:t xml:space="preserve">kopā </w:t>
      </w:r>
      <w:r w:rsidR="00322917" w:rsidRPr="00DC4B75">
        <w:rPr>
          <w:lang w:val="lv-LV"/>
        </w:rPr>
        <w:t xml:space="preserve">ar iepriekšējos trīs gados, skaitot no atbalsta piešķiršanas dienas, piešķirto </w:t>
      </w:r>
      <w:r w:rsidR="00322917" w:rsidRPr="00527FDA">
        <w:rPr>
          <w:i/>
          <w:iCs/>
        </w:rPr>
        <w:t>de minimis</w:t>
      </w:r>
      <w:r w:rsidR="00322917" w:rsidRPr="00322917">
        <w:rPr>
          <w:lang w:val="lv-LV"/>
        </w:rPr>
        <w:t xml:space="preserve"> atbalstu viena vienota uzņēmuma līmenī nepārsniedz </w:t>
      </w:r>
      <w:r w:rsidR="00684AEE" w:rsidRPr="00322917">
        <w:rPr>
          <w:rFonts w:eastAsia="Calibri"/>
          <w:szCs w:val="24"/>
          <w:lang w:val="lv-LV"/>
        </w:rPr>
        <w:t>Komisijas regulas Nr.2023/2831</w:t>
      </w:r>
      <w:r w:rsidR="00754A8E">
        <w:rPr>
          <w:rFonts w:eastAsia="Calibri"/>
          <w:szCs w:val="24"/>
          <w:lang w:val="lv-LV"/>
        </w:rPr>
        <w:t xml:space="preserve"> </w:t>
      </w:r>
      <w:r w:rsidR="00684AEE" w:rsidRPr="00322917">
        <w:rPr>
          <w:rFonts w:eastAsia="Calibri"/>
          <w:szCs w:val="24"/>
          <w:lang w:val="lv-LV"/>
        </w:rPr>
        <w:t>3.</w:t>
      </w:r>
      <w:r w:rsidR="00DC4B75">
        <w:rPr>
          <w:rFonts w:eastAsia="Calibri"/>
          <w:szCs w:val="24"/>
          <w:lang w:val="lv-LV"/>
        </w:rPr>
        <w:t> </w:t>
      </w:r>
      <w:r w:rsidR="00684AEE" w:rsidRPr="00322917">
        <w:rPr>
          <w:rFonts w:eastAsia="Calibri"/>
          <w:szCs w:val="24"/>
          <w:lang w:val="lv-LV"/>
        </w:rPr>
        <w:t>panta 2.</w:t>
      </w:r>
      <w:r w:rsidR="00DC4B75">
        <w:rPr>
          <w:rFonts w:eastAsia="Calibri"/>
          <w:szCs w:val="24"/>
          <w:lang w:val="lv-LV"/>
        </w:rPr>
        <w:t> </w:t>
      </w:r>
      <w:r w:rsidR="00684AEE" w:rsidRPr="00322917">
        <w:rPr>
          <w:rFonts w:eastAsia="Calibri"/>
          <w:szCs w:val="24"/>
          <w:lang w:val="lv-LV"/>
        </w:rPr>
        <w:t xml:space="preserve">punktā noteikto maksimālo </w:t>
      </w:r>
      <w:proofErr w:type="spellStart"/>
      <w:r w:rsidR="00684AEE" w:rsidRPr="00322917">
        <w:rPr>
          <w:rFonts w:eastAsia="Calibri"/>
          <w:i/>
          <w:szCs w:val="24"/>
          <w:lang w:val="lv-LV"/>
        </w:rPr>
        <w:t>de</w:t>
      </w:r>
      <w:proofErr w:type="spellEnd"/>
      <w:r w:rsidR="00684AEE" w:rsidRPr="00322917">
        <w:rPr>
          <w:rFonts w:eastAsia="Calibri"/>
          <w:i/>
          <w:szCs w:val="24"/>
          <w:lang w:val="lv-LV"/>
        </w:rPr>
        <w:t xml:space="preserve"> </w:t>
      </w:r>
      <w:proofErr w:type="spellStart"/>
      <w:r w:rsidR="00684AEE" w:rsidRPr="00322917">
        <w:rPr>
          <w:rFonts w:eastAsia="Calibri"/>
          <w:i/>
          <w:szCs w:val="24"/>
          <w:lang w:val="lv-LV"/>
        </w:rPr>
        <w:t>minimis</w:t>
      </w:r>
      <w:proofErr w:type="spellEnd"/>
      <w:r w:rsidR="00684AEE" w:rsidRPr="00322917">
        <w:rPr>
          <w:rFonts w:eastAsia="Calibri"/>
          <w:szCs w:val="24"/>
          <w:lang w:val="lv-LV"/>
        </w:rPr>
        <w:t xml:space="preserve"> apmēru.</w:t>
      </w:r>
    </w:p>
    <w:p w14:paraId="4B73D730" w14:textId="3E99C42D" w:rsidR="00884037" w:rsidRPr="00322917" w:rsidRDefault="00884037" w:rsidP="00CA7C83">
      <w:pPr>
        <w:pStyle w:val="Sarakstarindkopa"/>
        <w:autoSpaceDE w:val="0"/>
        <w:autoSpaceDN w:val="0"/>
        <w:adjustRightInd w:val="0"/>
        <w:jc w:val="both"/>
        <w:rPr>
          <w:rFonts w:eastAsia="Calibri"/>
          <w:szCs w:val="24"/>
          <w:lang w:val="lv-LV"/>
        </w:rPr>
      </w:pPr>
      <w:bookmarkStart w:id="4" w:name="_Hlk172874890"/>
      <w:r w:rsidRPr="00322917">
        <w:rPr>
          <w:rFonts w:eastAsia="Calibri"/>
          <w:szCs w:val="24"/>
          <w:lang w:val="lv-LV"/>
        </w:rPr>
        <w:t>“</w:t>
      </w:r>
      <w:bookmarkEnd w:id="4"/>
      <w:r w:rsidR="000C1DB2" w:rsidRPr="00322917">
        <w:rPr>
          <w:rFonts w:eastAsia="Calibri"/>
          <w:szCs w:val="24"/>
          <w:lang w:val="lv-LV"/>
        </w:rPr>
        <w:t xml:space="preserve">24. </w:t>
      </w:r>
      <w:r w:rsidR="00C143B9" w:rsidRPr="00322917">
        <w:rPr>
          <w:rFonts w:eastAsia="Calibri"/>
          <w:szCs w:val="24"/>
          <w:lang w:val="lv-LV"/>
        </w:rPr>
        <w:t>Viens vienots uzņēmums ir uzņēmums, kas atbilst Komisijas regulas Nr.2023/2831 2.panta 2.punktā noteiktajam.”</w:t>
      </w:r>
    </w:p>
    <w:p w14:paraId="72027E28" w14:textId="6268AC73" w:rsidR="00C143B9" w:rsidRPr="00322917" w:rsidRDefault="00BE34C6" w:rsidP="00CA7C83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="00C93425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25</w:t>
      </w:r>
      <w:r w:rsidR="006349A5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Šo Noteikumu</w:t>
      </w:r>
      <w:r w:rsidRPr="00322917">
        <w:t xml:space="preserve"> </w:t>
      </w:r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ietvaros piešķirto </w:t>
      </w:r>
      <w:proofErr w:type="spellStart"/>
      <w:r w:rsidRPr="00322917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de</w:t>
      </w:r>
      <w:proofErr w:type="spellEnd"/>
      <w:r w:rsidRPr="00322917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322917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minimis</w:t>
      </w:r>
      <w:proofErr w:type="spellEnd"/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atbalstu attiecībā uz vienām un tām pašām attiecināmajām izmaksām nedrīkst </w:t>
      </w:r>
      <w:proofErr w:type="spellStart"/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kumulēt</w:t>
      </w:r>
      <w:proofErr w:type="spellEnd"/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 komercdarbības atbalstu citu atbalsta programmu vai ad-hoc atbalsta projekta ietvaros, tai skaitā citu </w:t>
      </w:r>
      <w:proofErr w:type="spellStart"/>
      <w:r w:rsidRPr="00322917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de</w:t>
      </w:r>
      <w:proofErr w:type="spellEnd"/>
      <w:r w:rsidRPr="00322917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322917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minimis</w:t>
      </w:r>
      <w:proofErr w:type="spellEnd"/>
      <w:r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atbalstu, neatkarīgi no finansējuma avota</w:t>
      </w:r>
      <w:r w:rsidR="00884037" w:rsidRPr="00322917">
        <w:rPr>
          <w:rFonts w:ascii="Times New Roman" w:eastAsia="Calibri" w:hAnsi="Times New Roman" w:cs="Times New Roman"/>
          <w:sz w:val="24"/>
          <w:szCs w:val="24"/>
          <w:lang w:eastAsia="lv-LV"/>
        </w:rPr>
        <w:t>.”</w:t>
      </w:r>
    </w:p>
    <w:p w14:paraId="7E413AFC" w14:textId="7BD38370" w:rsidR="00D22DB1" w:rsidRDefault="006134C4" w:rsidP="00CA7C83">
      <w:pPr>
        <w:pStyle w:val="Sarakstarindkopa"/>
        <w:autoSpaceDE w:val="0"/>
        <w:autoSpaceDN w:val="0"/>
        <w:adjustRightInd w:val="0"/>
        <w:jc w:val="both"/>
        <w:rPr>
          <w:rFonts w:eastAsia="Calibri"/>
          <w:szCs w:val="24"/>
          <w:lang w:val="lv-LV"/>
        </w:rPr>
      </w:pPr>
      <w:bookmarkStart w:id="5" w:name="_Hlk172874914"/>
      <w:r w:rsidRPr="00322917">
        <w:rPr>
          <w:rFonts w:eastAsia="Calibri"/>
          <w:szCs w:val="24"/>
          <w:lang w:val="lv-LV"/>
        </w:rPr>
        <w:t>“</w:t>
      </w:r>
      <w:bookmarkEnd w:id="5"/>
      <w:r w:rsidR="00D22DB1" w:rsidRPr="00322917">
        <w:rPr>
          <w:rFonts w:eastAsia="Calibri"/>
          <w:szCs w:val="24"/>
          <w:lang w:val="lv-LV"/>
        </w:rPr>
        <w:t xml:space="preserve">26. </w:t>
      </w:r>
      <w:proofErr w:type="spellStart"/>
      <w:r w:rsidR="00D22DB1" w:rsidRPr="00322917">
        <w:rPr>
          <w:rFonts w:eastAsia="Calibri"/>
          <w:i/>
          <w:szCs w:val="24"/>
          <w:lang w:val="lv-LV"/>
        </w:rPr>
        <w:t>De</w:t>
      </w:r>
      <w:proofErr w:type="spellEnd"/>
      <w:r w:rsidR="00D22DB1" w:rsidRPr="00322917">
        <w:rPr>
          <w:rFonts w:eastAsia="Calibri"/>
          <w:i/>
          <w:szCs w:val="24"/>
          <w:lang w:val="lv-LV"/>
        </w:rPr>
        <w:t xml:space="preserve"> </w:t>
      </w:r>
      <w:proofErr w:type="spellStart"/>
      <w:r w:rsidR="00D22DB1" w:rsidRPr="00322917">
        <w:rPr>
          <w:rFonts w:eastAsia="Calibri"/>
          <w:i/>
          <w:szCs w:val="24"/>
          <w:lang w:val="lv-LV"/>
        </w:rPr>
        <w:t>minimis</w:t>
      </w:r>
      <w:proofErr w:type="spellEnd"/>
      <w:r w:rsidR="00D22DB1" w:rsidRPr="00322917">
        <w:rPr>
          <w:rFonts w:eastAsia="Calibri"/>
          <w:szCs w:val="24"/>
          <w:lang w:val="lv-LV"/>
        </w:rPr>
        <w:t xml:space="preserve"> atbalstu uzskata par piešķirtu ar dienu, kad Pašvaldība noslēgusi līgumu ar atbalsta saņēmēju par līdzfinansējuma piešķiršanu.</w:t>
      </w:r>
      <w:r w:rsidRPr="006134C4">
        <w:rPr>
          <w:rFonts w:eastAsia="Calibri"/>
          <w:szCs w:val="24"/>
          <w:lang w:val="lv-LV"/>
        </w:rPr>
        <w:t xml:space="preserve"> </w:t>
      </w:r>
      <w:r w:rsidRPr="00322917">
        <w:rPr>
          <w:rFonts w:eastAsia="Calibri"/>
          <w:szCs w:val="24"/>
          <w:lang w:val="lv-LV"/>
        </w:rPr>
        <w:t>”</w:t>
      </w:r>
    </w:p>
    <w:p w14:paraId="65CD1173" w14:textId="77777777" w:rsidR="00521E16" w:rsidRPr="00986665" w:rsidRDefault="00521E16" w:rsidP="00527FD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106FFB4B" w14:textId="3FE3DA84" w:rsidR="00C143B9" w:rsidRPr="00322917" w:rsidRDefault="00BE34C6" w:rsidP="00CA7C83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Cs w:val="24"/>
          <w:lang w:val="lv-LV"/>
        </w:rPr>
      </w:pPr>
      <w:r w:rsidRPr="00322917">
        <w:rPr>
          <w:szCs w:val="24"/>
          <w:shd w:val="clear" w:color="auto" w:fill="FFFFFF"/>
          <w:lang w:val="lv-LV"/>
        </w:rPr>
        <w:t xml:space="preserve">Izteikt Noteikumu </w:t>
      </w:r>
      <w:r w:rsidR="0033289E" w:rsidRPr="00322917">
        <w:rPr>
          <w:szCs w:val="24"/>
          <w:shd w:val="clear" w:color="auto" w:fill="FFFFFF"/>
          <w:lang w:val="lv-LV"/>
        </w:rPr>
        <w:t>28</w:t>
      </w:r>
      <w:r w:rsidRPr="00322917">
        <w:rPr>
          <w:szCs w:val="24"/>
          <w:shd w:val="clear" w:color="auto" w:fill="FFFFFF"/>
          <w:lang w:val="lv-LV"/>
        </w:rPr>
        <w:t xml:space="preserve">. </w:t>
      </w:r>
      <w:r w:rsidR="008D5C2A">
        <w:rPr>
          <w:szCs w:val="24"/>
          <w:shd w:val="clear" w:color="auto" w:fill="FFFFFF"/>
          <w:lang w:val="lv-LV"/>
        </w:rPr>
        <w:t xml:space="preserve">– 30. </w:t>
      </w:r>
      <w:r w:rsidRPr="00322917">
        <w:rPr>
          <w:szCs w:val="24"/>
          <w:shd w:val="clear" w:color="auto" w:fill="FFFFFF"/>
          <w:lang w:val="lv-LV"/>
        </w:rPr>
        <w:t xml:space="preserve">punktu šādā redakcijā: </w:t>
      </w:r>
    </w:p>
    <w:p w14:paraId="33BA8C18" w14:textId="7F8A935C" w:rsidR="00B72F0D" w:rsidRDefault="006134C4" w:rsidP="00CA7C83">
      <w:pPr>
        <w:pStyle w:val="Sarakstarindkopa"/>
        <w:autoSpaceDE w:val="0"/>
        <w:autoSpaceDN w:val="0"/>
        <w:adjustRightInd w:val="0"/>
        <w:jc w:val="both"/>
        <w:rPr>
          <w:szCs w:val="24"/>
          <w:shd w:val="clear" w:color="auto" w:fill="FFFFFF"/>
          <w:lang w:val="lv-LV"/>
        </w:rPr>
      </w:pPr>
      <w:r w:rsidRPr="00322917">
        <w:rPr>
          <w:rFonts w:eastAsia="Calibri"/>
          <w:szCs w:val="24"/>
          <w:lang w:val="lv-LV"/>
        </w:rPr>
        <w:t>“</w:t>
      </w:r>
      <w:r w:rsidR="00B72F0D" w:rsidRPr="00322917">
        <w:rPr>
          <w:szCs w:val="24"/>
          <w:shd w:val="clear" w:color="auto" w:fill="FFFFFF"/>
          <w:lang w:val="lv-LV"/>
        </w:rPr>
        <w:t>28</w:t>
      </w:r>
      <w:r w:rsidR="00BE34C6" w:rsidRPr="00322917">
        <w:rPr>
          <w:szCs w:val="24"/>
          <w:shd w:val="clear" w:color="auto" w:fill="FFFFFF"/>
          <w:lang w:val="lv-LV"/>
        </w:rPr>
        <w:t>.</w:t>
      </w:r>
      <w:r w:rsidR="00BE34C6" w:rsidRPr="00322917">
        <w:rPr>
          <w:szCs w:val="24"/>
          <w:shd w:val="clear" w:color="auto" w:fill="FFFFFF"/>
          <w:lang w:val="lv-LV"/>
        </w:rPr>
        <w:tab/>
      </w:r>
      <w:r w:rsidR="0033289E" w:rsidRPr="00322917">
        <w:rPr>
          <w:szCs w:val="24"/>
          <w:shd w:val="clear" w:color="auto" w:fill="FFFFFF"/>
          <w:lang w:val="lv-LV"/>
        </w:rPr>
        <w:t>Pašvaldība uzglabā informāciju par sniegt</w:t>
      </w:r>
      <w:r w:rsidR="00903BB2" w:rsidRPr="00322917">
        <w:rPr>
          <w:szCs w:val="24"/>
          <w:shd w:val="clear" w:color="auto" w:fill="FFFFFF"/>
          <w:lang w:val="lv-LV"/>
        </w:rPr>
        <w:t xml:space="preserve">o </w:t>
      </w:r>
      <w:proofErr w:type="spellStart"/>
      <w:r w:rsidR="00B72F0D" w:rsidRPr="00322917">
        <w:rPr>
          <w:i/>
          <w:szCs w:val="24"/>
          <w:shd w:val="clear" w:color="auto" w:fill="FFFFFF"/>
          <w:lang w:val="lv-LV"/>
        </w:rPr>
        <w:t>de</w:t>
      </w:r>
      <w:proofErr w:type="spellEnd"/>
      <w:r w:rsidR="00B72F0D" w:rsidRPr="00322917">
        <w:rPr>
          <w:i/>
          <w:szCs w:val="24"/>
          <w:shd w:val="clear" w:color="auto" w:fill="FFFFFF"/>
          <w:lang w:val="lv-LV"/>
        </w:rPr>
        <w:t xml:space="preserve"> </w:t>
      </w:r>
      <w:proofErr w:type="spellStart"/>
      <w:r w:rsidR="00B72F0D" w:rsidRPr="00322917">
        <w:rPr>
          <w:i/>
          <w:szCs w:val="24"/>
          <w:shd w:val="clear" w:color="auto" w:fill="FFFFFF"/>
          <w:lang w:val="lv-LV"/>
        </w:rPr>
        <w:t>minimis</w:t>
      </w:r>
      <w:proofErr w:type="spellEnd"/>
      <w:r w:rsidR="00B72F0D" w:rsidRPr="00322917">
        <w:rPr>
          <w:i/>
          <w:szCs w:val="24"/>
          <w:shd w:val="clear" w:color="auto" w:fill="FFFFFF"/>
          <w:lang w:val="lv-LV"/>
        </w:rPr>
        <w:t xml:space="preserve"> </w:t>
      </w:r>
      <w:r w:rsidR="00B72F0D" w:rsidRPr="00322917">
        <w:rPr>
          <w:szCs w:val="24"/>
          <w:shd w:val="clear" w:color="auto" w:fill="FFFFFF"/>
          <w:lang w:val="lv-LV"/>
        </w:rPr>
        <w:t xml:space="preserve">atbalstu 10 (desmit) fiskālos gadus no brīža, kad ir piešķirts pēdējais līdzfinansējums šo saistošo noteikumu ietvaros, savukārt, atbalsta saņēmējs – 10 (desmit) fiskālos gadus no </w:t>
      </w:r>
      <w:proofErr w:type="spellStart"/>
      <w:r w:rsidR="00B72F0D" w:rsidRPr="00322917">
        <w:rPr>
          <w:i/>
          <w:szCs w:val="24"/>
          <w:shd w:val="clear" w:color="auto" w:fill="FFFFFF"/>
          <w:lang w:val="lv-LV"/>
        </w:rPr>
        <w:t>de</w:t>
      </w:r>
      <w:proofErr w:type="spellEnd"/>
      <w:r w:rsidR="000C1DB2" w:rsidRPr="00322917">
        <w:rPr>
          <w:i/>
          <w:szCs w:val="24"/>
          <w:shd w:val="clear" w:color="auto" w:fill="FFFFFF"/>
          <w:lang w:val="lv-LV"/>
        </w:rPr>
        <w:t xml:space="preserve"> </w:t>
      </w:r>
      <w:proofErr w:type="spellStart"/>
      <w:r w:rsidR="00B72F0D" w:rsidRPr="00322917">
        <w:rPr>
          <w:i/>
          <w:szCs w:val="24"/>
          <w:shd w:val="clear" w:color="auto" w:fill="FFFFFF"/>
          <w:lang w:val="lv-LV"/>
        </w:rPr>
        <w:t>mini</w:t>
      </w:r>
      <w:r w:rsidR="000C1DB2" w:rsidRPr="00322917">
        <w:rPr>
          <w:i/>
          <w:szCs w:val="24"/>
          <w:shd w:val="clear" w:color="auto" w:fill="FFFFFF"/>
          <w:lang w:val="lv-LV"/>
        </w:rPr>
        <w:t>mi</w:t>
      </w:r>
      <w:r w:rsidR="00B72F0D" w:rsidRPr="00322917">
        <w:rPr>
          <w:i/>
          <w:szCs w:val="24"/>
          <w:shd w:val="clear" w:color="auto" w:fill="FFFFFF"/>
          <w:lang w:val="lv-LV"/>
        </w:rPr>
        <w:t>s</w:t>
      </w:r>
      <w:proofErr w:type="spellEnd"/>
      <w:r w:rsidR="00B72F0D" w:rsidRPr="00322917">
        <w:rPr>
          <w:szCs w:val="24"/>
          <w:shd w:val="clear" w:color="auto" w:fill="FFFFFF"/>
          <w:lang w:val="lv-LV"/>
        </w:rPr>
        <w:t xml:space="preserve"> atbalsta saņemšanas dienas.” </w:t>
      </w:r>
    </w:p>
    <w:p w14:paraId="5545FB68" w14:textId="198F2A11" w:rsidR="009F4624" w:rsidRPr="008D5C2A" w:rsidRDefault="006134C4" w:rsidP="00527FDA">
      <w:pPr>
        <w:pStyle w:val="Sarakstarindkopa"/>
        <w:autoSpaceDE w:val="0"/>
        <w:autoSpaceDN w:val="0"/>
        <w:adjustRightInd w:val="0"/>
        <w:jc w:val="both"/>
        <w:rPr>
          <w:rFonts w:eastAsia="Calibri"/>
        </w:rPr>
      </w:pPr>
      <w:r w:rsidRPr="00322917">
        <w:rPr>
          <w:rFonts w:eastAsia="Calibri"/>
          <w:szCs w:val="24"/>
          <w:lang w:val="lv-LV"/>
        </w:rPr>
        <w:t>“</w:t>
      </w:r>
      <w:r w:rsidR="008D5C2A" w:rsidRPr="00527FDA">
        <w:rPr>
          <w:rFonts w:eastAsia="Calibri"/>
          <w:szCs w:val="24"/>
          <w:lang w:val="lv-LV"/>
        </w:rPr>
        <w:t xml:space="preserve">29. </w:t>
      </w:r>
      <w:proofErr w:type="spellStart"/>
      <w:r w:rsidR="00D13501" w:rsidRPr="00527FDA">
        <w:rPr>
          <w:rFonts w:eastAsia="Calibri"/>
          <w:i/>
          <w:iCs/>
          <w:szCs w:val="24"/>
          <w:lang w:val="lv-LV"/>
        </w:rPr>
        <w:t>De</w:t>
      </w:r>
      <w:proofErr w:type="spellEnd"/>
      <w:r w:rsidR="00D13501" w:rsidRPr="00527FDA">
        <w:rPr>
          <w:rFonts w:eastAsia="Calibri"/>
          <w:i/>
          <w:iCs/>
          <w:szCs w:val="24"/>
          <w:lang w:val="lv-LV"/>
        </w:rPr>
        <w:t xml:space="preserve"> </w:t>
      </w:r>
      <w:proofErr w:type="spellStart"/>
      <w:r w:rsidR="00D13501" w:rsidRPr="00527FDA">
        <w:rPr>
          <w:rFonts w:eastAsia="Calibri"/>
          <w:i/>
          <w:iCs/>
          <w:szCs w:val="24"/>
          <w:lang w:val="lv-LV"/>
        </w:rPr>
        <w:t>minimis</w:t>
      </w:r>
      <w:proofErr w:type="spellEnd"/>
      <w:r w:rsidR="00D13501" w:rsidRPr="00527FDA">
        <w:rPr>
          <w:rFonts w:eastAsia="Calibri"/>
          <w:szCs w:val="24"/>
          <w:lang w:val="lv-LV"/>
        </w:rPr>
        <w:t xml:space="preserve"> atbalsta uzskaite un piešķiršana tiek veikta saskaņā ar normatīvajiem aktiem par </w:t>
      </w:r>
      <w:proofErr w:type="spellStart"/>
      <w:r w:rsidR="00D13501" w:rsidRPr="00527FDA">
        <w:rPr>
          <w:rFonts w:eastAsia="Calibri"/>
          <w:i/>
          <w:iCs/>
          <w:szCs w:val="24"/>
          <w:lang w:val="lv-LV"/>
        </w:rPr>
        <w:t>de</w:t>
      </w:r>
      <w:proofErr w:type="spellEnd"/>
      <w:r w:rsidR="00D13501" w:rsidRPr="00527FDA">
        <w:rPr>
          <w:rFonts w:eastAsia="Calibri"/>
          <w:i/>
          <w:iCs/>
          <w:szCs w:val="24"/>
          <w:lang w:val="lv-LV"/>
        </w:rPr>
        <w:t xml:space="preserve"> </w:t>
      </w:r>
      <w:proofErr w:type="spellStart"/>
      <w:r w:rsidR="00D13501" w:rsidRPr="00527FDA">
        <w:rPr>
          <w:rFonts w:eastAsia="Calibri"/>
          <w:i/>
          <w:iCs/>
          <w:szCs w:val="24"/>
          <w:lang w:val="lv-LV"/>
        </w:rPr>
        <w:t>minimis</w:t>
      </w:r>
      <w:proofErr w:type="spellEnd"/>
      <w:r w:rsidR="00D13501" w:rsidRPr="00527FDA">
        <w:rPr>
          <w:rFonts w:eastAsia="Calibri"/>
          <w:szCs w:val="24"/>
          <w:lang w:val="lv-LV"/>
        </w:rPr>
        <w:t xml:space="preserve"> uzskaites un piešķiršanas kārtību.</w:t>
      </w:r>
      <w:r w:rsidRPr="00322917">
        <w:rPr>
          <w:szCs w:val="24"/>
          <w:shd w:val="clear" w:color="auto" w:fill="FFFFFF"/>
          <w:lang w:val="lv-LV"/>
        </w:rPr>
        <w:t>”</w:t>
      </w:r>
    </w:p>
    <w:p w14:paraId="2AF3273A" w14:textId="4C0F19DE" w:rsidR="00B72F0D" w:rsidRPr="00322917" w:rsidRDefault="006134C4" w:rsidP="00CA7C83">
      <w:pPr>
        <w:pStyle w:val="Sarakstarindkopa"/>
        <w:autoSpaceDE w:val="0"/>
        <w:autoSpaceDN w:val="0"/>
        <w:adjustRightInd w:val="0"/>
        <w:jc w:val="both"/>
        <w:rPr>
          <w:rFonts w:eastAsia="Calibri"/>
          <w:szCs w:val="24"/>
          <w:lang w:val="lv-LV"/>
        </w:rPr>
      </w:pPr>
      <w:r w:rsidRPr="00322917">
        <w:rPr>
          <w:rFonts w:eastAsia="Calibri"/>
          <w:szCs w:val="24"/>
          <w:lang w:val="lv-LV"/>
        </w:rPr>
        <w:t>“</w:t>
      </w:r>
      <w:r w:rsidR="009F4624" w:rsidRPr="00322917">
        <w:rPr>
          <w:rFonts w:eastAsia="Calibri"/>
          <w:szCs w:val="24"/>
          <w:lang w:val="lv-LV"/>
        </w:rPr>
        <w:t>30.</w:t>
      </w:r>
      <w:r w:rsidR="00C117B1" w:rsidRPr="00322917">
        <w:rPr>
          <w:rFonts w:eastAsia="Calibri"/>
          <w:szCs w:val="24"/>
          <w:lang w:val="lv-LV"/>
        </w:rPr>
        <w:t>Ja tiek pārkāpt</w:t>
      </w:r>
      <w:r w:rsidR="00304BB3">
        <w:rPr>
          <w:rFonts w:eastAsia="Calibri"/>
          <w:szCs w:val="24"/>
          <w:lang w:val="lv-LV"/>
        </w:rPr>
        <w:t xml:space="preserve">i </w:t>
      </w:r>
      <w:r w:rsidR="00C117B1" w:rsidRPr="00322917">
        <w:rPr>
          <w:rFonts w:eastAsia="Calibri"/>
          <w:szCs w:val="24"/>
          <w:lang w:val="lv-LV"/>
        </w:rPr>
        <w:t>nosacījumi, kas izriet no Komisijas regulas Nr.2023/2831, atbalsta saņēmējam ir pienākums atmaksāt Pašvaldībai projekta ietvaros saņemto</w:t>
      </w:r>
      <w:r w:rsidR="00C117B1" w:rsidRPr="00527FDA">
        <w:rPr>
          <w:rFonts w:eastAsia="Calibri"/>
          <w:szCs w:val="24"/>
          <w:lang w:val="lv-LV"/>
        </w:rPr>
        <w:t xml:space="preserve"> </w:t>
      </w:r>
      <w:r w:rsidR="00084395" w:rsidRPr="00527FDA">
        <w:rPr>
          <w:rFonts w:eastAsia="Calibri"/>
          <w:szCs w:val="24"/>
          <w:lang w:val="lv-LV"/>
        </w:rPr>
        <w:t xml:space="preserve">nelikumīgo </w:t>
      </w:r>
      <w:proofErr w:type="spellStart"/>
      <w:r w:rsidR="00C117B1" w:rsidRPr="00322917">
        <w:rPr>
          <w:rFonts w:eastAsia="Calibri"/>
          <w:i/>
          <w:szCs w:val="24"/>
          <w:lang w:val="lv-LV"/>
        </w:rPr>
        <w:t>de</w:t>
      </w:r>
      <w:proofErr w:type="spellEnd"/>
      <w:r w:rsidR="00C117B1" w:rsidRPr="00322917">
        <w:rPr>
          <w:rFonts w:eastAsia="Calibri"/>
          <w:i/>
          <w:szCs w:val="24"/>
          <w:lang w:val="lv-LV"/>
        </w:rPr>
        <w:t xml:space="preserve"> </w:t>
      </w:r>
      <w:proofErr w:type="spellStart"/>
      <w:r w:rsidR="00C117B1" w:rsidRPr="00322917">
        <w:rPr>
          <w:rFonts w:eastAsia="Calibri"/>
          <w:i/>
          <w:szCs w:val="24"/>
          <w:lang w:val="lv-LV"/>
        </w:rPr>
        <w:t>minimis</w:t>
      </w:r>
      <w:proofErr w:type="spellEnd"/>
      <w:r w:rsidR="00C117B1" w:rsidRPr="00322917">
        <w:rPr>
          <w:rFonts w:eastAsia="Calibri"/>
          <w:szCs w:val="24"/>
          <w:lang w:val="lv-LV"/>
        </w:rPr>
        <w:t xml:space="preserve"> atbalstu kopā ar procentiem, kas ir aprēķināti no dienas, kad </w:t>
      </w:r>
      <w:proofErr w:type="spellStart"/>
      <w:r w:rsidR="00C117B1" w:rsidRPr="00322917">
        <w:rPr>
          <w:rFonts w:eastAsia="Calibri"/>
          <w:i/>
          <w:szCs w:val="24"/>
          <w:lang w:val="lv-LV"/>
        </w:rPr>
        <w:t>de</w:t>
      </w:r>
      <w:proofErr w:type="spellEnd"/>
      <w:r w:rsidR="00C117B1" w:rsidRPr="00322917">
        <w:rPr>
          <w:rFonts w:eastAsia="Calibri"/>
          <w:i/>
          <w:szCs w:val="24"/>
          <w:lang w:val="lv-LV"/>
        </w:rPr>
        <w:t xml:space="preserve"> </w:t>
      </w:r>
      <w:proofErr w:type="spellStart"/>
      <w:r w:rsidR="00C117B1" w:rsidRPr="00322917">
        <w:rPr>
          <w:rFonts w:eastAsia="Calibri"/>
          <w:i/>
          <w:szCs w:val="24"/>
          <w:lang w:val="lv-LV"/>
        </w:rPr>
        <w:t>minimis</w:t>
      </w:r>
      <w:proofErr w:type="spellEnd"/>
      <w:r w:rsidR="00C117B1" w:rsidRPr="00322917">
        <w:rPr>
          <w:rFonts w:eastAsia="Calibri"/>
          <w:szCs w:val="24"/>
          <w:lang w:val="lv-LV"/>
        </w:rPr>
        <w:t xml:space="preserve"> atbalsts tika izmaksāts atbalsta saņēmējam, no līdzekļiem, kas ir brīvi no komercdarbības atbalsta, atbilstoši Komercdarbības atbalsta kontroles likuma </w:t>
      </w:r>
      <w:r w:rsidR="009F4624" w:rsidRPr="00322917">
        <w:rPr>
          <w:rFonts w:eastAsia="Calibri"/>
          <w:szCs w:val="24"/>
          <w:lang w:val="lv-LV"/>
        </w:rPr>
        <w:t>IV vai V nodaļas nosacījumiem.</w:t>
      </w:r>
      <w:r w:rsidRPr="006134C4">
        <w:rPr>
          <w:szCs w:val="24"/>
          <w:shd w:val="clear" w:color="auto" w:fill="FFFFFF"/>
          <w:lang w:val="lv-LV"/>
        </w:rPr>
        <w:t xml:space="preserve"> </w:t>
      </w:r>
      <w:r w:rsidRPr="00322917">
        <w:rPr>
          <w:szCs w:val="24"/>
          <w:shd w:val="clear" w:color="auto" w:fill="FFFFFF"/>
          <w:lang w:val="lv-LV"/>
        </w:rPr>
        <w:t>”</w:t>
      </w:r>
    </w:p>
    <w:p w14:paraId="0A7F1349" w14:textId="4478EAED" w:rsidR="00C143B9" w:rsidRPr="00322917" w:rsidRDefault="00C143B9" w:rsidP="00CA7C83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6AECAFA9" w14:textId="563144C4" w:rsidR="00BE34C6" w:rsidRPr="00F545A4" w:rsidRDefault="00B72F0D" w:rsidP="00CA7C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Cs w:val="24"/>
        </w:rPr>
      </w:pPr>
      <w:r w:rsidRPr="00527FD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C4B75">
        <w:rPr>
          <w:rFonts w:ascii="Times New Roman" w:eastAsia="Calibri" w:hAnsi="Times New Roman" w:cs="Times New Roman"/>
          <w:sz w:val="24"/>
          <w:szCs w:val="24"/>
        </w:rPr>
        <w:t>8</w:t>
      </w:r>
      <w:r w:rsidRPr="00527FDA">
        <w:rPr>
          <w:rFonts w:ascii="Times New Roman" w:eastAsia="Calibri" w:hAnsi="Times New Roman" w:cs="Times New Roman"/>
          <w:sz w:val="24"/>
          <w:szCs w:val="24"/>
        </w:rPr>
        <w:t>.</w:t>
      </w:r>
      <w:r w:rsidR="00BE34C6" w:rsidRPr="00F545A4">
        <w:rPr>
          <w:rFonts w:ascii="Times New Roman" w:eastAsia="Calibri" w:hAnsi="Times New Roman" w:cs="Times New Roman"/>
          <w:sz w:val="24"/>
          <w:szCs w:val="24"/>
        </w:rPr>
        <w:t>Papildināt Noteikumus ar 3</w:t>
      </w:r>
      <w:r w:rsidR="002A1F37" w:rsidRPr="00F545A4">
        <w:rPr>
          <w:rFonts w:ascii="Times New Roman" w:eastAsia="Calibri" w:hAnsi="Times New Roman" w:cs="Times New Roman"/>
          <w:sz w:val="24"/>
          <w:szCs w:val="24"/>
        </w:rPr>
        <w:t>0</w:t>
      </w:r>
      <w:r w:rsidR="00BE34C6" w:rsidRPr="00F545A4">
        <w:rPr>
          <w:rFonts w:ascii="Times New Roman" w:eastAsia="Calibri" w:hAnsi="Times New Roman" w:cs="Times New Roman"/>
          <w:sz w:val="24"/>
          <w:szCs w:val="24"/>
        </w:rPr>
        <w:t>.</w:t>
      </w:r>
      <w:r w:rsidR="002A1F37" w:rsidRPr="00F545A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BE34C6" w:rsidRPr="00F545A4">
        <w:rPr>
          <w:rFonts w:ascii="Times New Roman" w:eastAsia="Calibri" w:hAnsi="Times New Roman" w:cs="Times New Roman"/>
          <w:sz w:val="24"/>
          <w:szCs w:val="24"/>
        </w:rPr>
        <w:t xml:space="preserve"> punktu šādā redakcijā:</w:t>
      </w:r>
    </w:p>
    <w:p w14:paraId="534C4EC4" w14:textId="262AA2E6" w:rsidR="00BE34C6" w:rsidRPr="00F545A4" w:rsidRDefault="00BE34C6" w:rsidP="00CA7C83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5A4">
        <w:rPr>
          <w:rFonts w:ascii="Times New Roman" w:eastAsia="Calibri" w:hAnsi="Times New Roman" w:cs="Times New Roman"/>
          <w:sz w:val="24"/>
          <w:szCs w:val="24"/>
        </w:rPr>
        <w:t>“</w:t>
      </w:r>
      <w:r w:rsidR="00DC4B75">
        <w:rPr>
          <w:rFonts w:ascii="Times New Roman" w:eastAsia="Calibri" w:hAnsi="Times New Roman" w:cs="Times New Roman"/>
          <w:sz w:val="24"/>
          <w:szCs w:val="24"/>
        </w:rPr>
        <w:t>30.</w:t>
      </w:r>
      <w:r w:rsidR="00DC4B75" w:rsidRPr="00527FD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F545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545A4">
        <w:rPr>
          <w:rFonts w:ascii="Times New Roman" w:eastAsia="Calibri" w:hAnsi="Times New Roman" w:cs="Times New Roman"/>
          <w:i/>
          <w:sz w:val="24"/>
          <w:szCs w:val="24"/>
        </w:rPr>
        <w:t>De</w:t>
      </w:r>
      <w:proofErr w:type="spellEnd"/>
      <w:r w:rsidRPr="00F54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545A4">
        <w:rPr>
          <w:rFonts w:ascii="Times New Roman" w:eastAsia="Calibri" w:hAnsi="Times New Roman" w:cs="Times New Roman"/>
          <w:i/>
          <w:sz w:val="24"/>
          <w:szCs w:val="24"/>
        </w:rPr>
        <w:t>minimis</w:t>
      </w:r>
      <w:proofErr w:type="spellEnd"/>
      <w:r w:rsidRPr="00F545A4">
        <w:rPr>
          <w:rFonts w:ascii="Times New Roman" w:eastAsia="Calibri" w:hAnsi="Times New Roman" w:cs="Times New Roman"/>
          <w:sz w:val="24"/>
          <w:szCs w:val="24"/>
        </w:rPr>
        <w:t xml:space="preserve"> atbalstu šo Noteikumu ietvaros piešķir</w:t>
      </w:r>
      <w:r w:rsidR="00774B48" w:rsidRPr="00F545A4">
        <w:rPr>
          <w:rFonts w:ascii="Times New Roman" w:eastAsia="Calibri" w:hAnsi="Times New Roman" w:cs="Times New Roman"/>
          <w:sz w:val="24"/>
          <w:szCs w:val="24"/>
        </w:rPr>
        <w:t xml:space="preserve"> līdz 2031.</w:t>
      </w:r>
      <w:r w:rsidR="00DC4B75">
        <w:rPr>
          <w:rFonts w:ascii="Times New Roman" w:eastAsia="Calibri" w:hAnsi="Times New Roman" w:cs="Times New Roman"/>
          <w:sz w:val="24"/>
          <w:szCs w:val="24"/>
        </w:rPr>
        <w:t> </w:t>
      </w:r>
      <w:r w:rsidR="00774B48" w:rsidRPr="00F545A4">
        <w:rPr>
          <w:rFonts w:ascii="Times New Roman" w:eastAsia="Calibri" w:hAnsi="Times New Roman" w:cs="Times New Roman"/>
          <w:sz w:val="24"/>
          <w:szCs w:val="24"/>
        </w:rPr>
        <w:t>gada 30.</w:t>
      </w:r>
      <w:r w:rsidR="00DC4B75">
        <w:rPr>
          <w:rFonts w:ascii="Times New Roman" w:eastAsia="Calibri" w:hAnsi="Times New Roman" w:cs="Times New Roman"/>
          <w:sz w:val="24"/>
          <w:szCs w:val="24"/>
        </w:rPr>
        <w:t> </w:t>
      </w:r>
      <w:r w:rsidR="00774B48" w:rsidRPr="00F545A4">
        <w:rPr>
          <w:rFonts w:ascii="Times New Roman" w:eastAsia="Calibri" w:hAnsi="Times New Roman" w:cs="Times New Roman"/>
          <w:sz w:val="24"/>
          <w:szCs w:val="24"/>
        </w:rPr>
        <w:t>jūnijam</w:t>
      </w:r>
      <w:r w:rsidRPr="00F545A4">
        <w:rPr>
          <w:rFonts w:ascii="Times New Roman" w:eastAsia="Calibri" w:hAnsi="Times New Roman" w:cs="Times New Roman"/>
          <w:sz w:val="24"/>
          <w:szCs w:val="24"/>
        </w:rPr>
        <w:t>.”</w:t>
      </w:r>
    </w:p>
    <w:p w14:paraId="26B8B62F" w14:textId="41B15612" w:rsidR="00C143B9" w:rsidRPr="00322917" w:rsidRDefault="00C143B9" w:rsidP="00CA7C83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25A2EA" w14:textId="77777777" w:rsidR="00B72F0D" w:rsidRPr="00322917" w:rsidRDefault="00B72F0D" w:rsidP="00D4746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85A715B" w14:textId="77777777" w:rsidR="00DA516D" w:rsidRPr="00322917" w:rsidRDefault="00DA516D" w:rsidP="000A1222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BB83AE" w14:textId="77777777" w:rsidR="00C71800" w:rsidRPr="00322917" w:rsidRDefault="00C7180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22917">
        <w:rPr>
          <w:rFonts w:ascii="Times New Roman" w:hAnsi="Times New Roman" w:cs="Times New Roman"/>
          <w:sz w:val="24"/>
          <w:szCs w:val="24"/>
        </w:rPr>
        <w:br w:type="page"/>
      </w:r>
    </w:p>
    <w:p w14:paraId="2DA84B89" w14:textId="77777777" w:rsidR="00DA516D" w:rsidRPr="00322917" w:rsidRDefault="00DA516D" w:rsidP="00DA51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2291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A</w:t>
      </w:r>
      <w:r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lūksnes novada pašvaldības domes saistošo noteikumu </w:t>
      </w:r>
    </w:p>
    <w:p w14:paraId="5BE43D24" w14:textId="5A831163" w:rsidR="004C2E3F" w:rsidRPr="00322917" w:rsidRDefault="004C2E3F" w:rsidP="004C2E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“Grozījumi Alūksnes novada pašvaldības domes 2023. gada 28.septembra saistošajos noteikumos Nr.27/2023 “Par pašvaldības līdzfinansējuma apmēru nekustamo īpašumu pieslēgšanai centralizētajai ūdensapgādes un/vai kanalizācijas sistēmai””</w:t>
      </w:r>
    </w:p>
    <w:p w14:paraId="2C669C44" w14:textId="6DA15507" w:rsidR="00DA516D" w:rsidRPr="00322917" w:rsidRDefault="00DA516D" w:rsidP="00DA51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229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paskaidrojuma raksts</w:t>
      </w:r>
    </w:p>
    <w:p w14:paraId="778599D7" w14:textId="77777777" w:rsidR="00DA516D" w:rsidRPr="00322917" w:rsidRDefault="00DA516D" w:rsidP="00DA51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6"/>
        <w:gridCol w:w="6229"/>
      </w:tblGrid>
      <w:tr w:rsidR="00DA516D" w:rsidRPr="00322917" w14:paraId="2BCE4687" w14:textId="77777777" w:rsidTr="00307001">
        <w:trPr>
          <w:trHeight w:val="527"/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6BD5B3" w14:textId="77777777" w:rsidR="00DA516D" w:rsidRPr="00322917" w:rsidRDefault="00DA516D" w:rsidP="00DA5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martTag w:uri="schemas-tilde-lv/tildestengine" w:element="veidnes">
              <w:smartTagPr>
                <w:attr w:name="baseform" w:val="paskaidrojum|s"/>
                <w:attr w:name="id" w:val="-1"/>
                <w:attr w:name="text" w:val="Paskaidrojuma"/>
              </w:smartTagPr>
              <w:r w:rsidRPr="0032291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lv-LV"/>
                </w:rPr>
                <w:t>Paskaidrojuma</w:t>
              </w:r>
            </w:smartTag>
            <w:r w:rsidRPr="0032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raksta sadaļas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F212F6" w14:textId="77777777" w:rsidR="00DA516D" w:rsidRPr="00322917" w:rsidRDefault="00DA516D" w:rsidP="00DA5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DA516D" w:rsidRPr="00322917" w14:paraId="6FAF992A" w14:textId="77777777" w:rsidTr="00307001">
        <w:trPr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7476BF" w14:textId="77777777" w:rsidR="00DA516D" w:rsidRPr="00322917" w:rsidRDefault="00DA516D" w:rsidP="00DA5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mērķi un nepieciešamības pamatojums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FF2807" w14:textId="23AD1C1D" w:rsidR="00DA516D" w:rsidRPr="00322917" w:rsidRDefault="00372C17" w:rsidP="00DA51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Saistošo noteikumu “Grozījumi Alūksnes novada pašvaldības domes 2023.</w:t>
            </w:r>
            <w:r w:rsidR="00DC4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  <w:r w:rsidRPr="0032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gada 28.</w:t>
            </w:r>
            <w:r w:rsidR="00DC4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  <w:r w:rsidRPr="0032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septembra saistošajos noteikumos Nr.27/2023 “Par pašvaldības līdzfinansējuma apmēru nekustamo īpašumu pieslēgšanai centralizētajai ūdensapgādes un/vai kanalizācijas sistēmai”” </w:t>
            </w:r>
            <w:r w:rsidR="00DA516D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mērķis ir aktualizēt </w:t>
            </w:r>
            <w:proofErr w:type="spellStart"/>
            <w:r w:rsidR="00DA516D" w:rsidRPr="0032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="00DA516D" w:rsidRPr="0032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DA516D" w:rsidRPr="0032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="00DA516D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piešķiršanas nosacījumus</w:t>
            </w:r>
            <w:r w:rsidR="00894EF5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atbilstoši </w:t>
            </w:r>
            <w:r w:rsidR="00894EF5" w:rsidRPr="0032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Eiropas Komisijas Regulas 2023/2831 “Par Līguma par Eiropas Savienības darbību 107. un 108.</w:t>
            </w:r>
            <w:r w:rsidR="00DC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94EF5" w:rsidRPr="0032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panta piemērošanu </w:t>
            </w:r>
            <w:proofErr w:type="spellStart"/>
            <w:r w:rsidR="00894EF5" w:rsidRPr="003229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</w:t>
            </w:r>
            <w:proofErr w:type="spellEnd"/>
            <w:r w:rsidR="00894EF5" w:rsidRPr="003229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4EF5" w:rsidRPr="003229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minimis</w:t>
            </w:r>
            <w:proofErr w:type="spellEnd"/>
            <w:r w:rsidR="00894EF5" w:rsidRPr="003229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94EF5" w:rsidRPr="0032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atbalstam</w:t>
            </w:r>
            <w:r w:rsidR="00233586" w:rsidRPr="0032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grozījumiem, kas stājas spēkā 2024.</w:t>
            </w:r>
            <w:r w:rsidR="00DC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33586" w:rsidRPr="0032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gada 1.</w:t>
            </w:r>
            <w:r w:rsidR="00DC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33586" w:rsidRPr="0032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janvārī</w:t>
            </w:r>
            <w:r w:rsidR="00DA516D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Saistošajos noteikumos </w:t>
            </w: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  <w:r w:rsidR="00DA516D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</w:t>
            </w:r>
            <w:r w:rsidR="00AE06BC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 veikta </w:t>
            </w:r>
            <w:proofErr w:type="spellStart"/>
            <w:r w:rsidR="00AE06BC" w:rsidRPr="003229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de</w:t>
            </w:r>
            <w:proofErr w:type="spellEnd"/>
            <w:r w:rsidR="00AE06BC" w:rsidRPr="003229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E06BC" w:rsidRPr="003229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minimis</w:t>
            </w:r>
            <w:proofErr w:type="spellEnd"/>
            <w:r w:rsidR="00AE06BC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nosacījumu aktualizācija</w:t>
            </w:r>
            <w:r w:rsidR="00DA516D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A516D" w:rsidRPr="00322917" w14:paraId="5D638AF2" w14:textId="77777777" w:rsidTr="00307001">
        <w:trPr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93CD94" w14:textId="77777777" w:rsidR="00DA516D" w:rsidRPr="00322917" w:rsidRDefault="00DA516D" w:rsidP="00DA5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428134" w14:textId="444BD1B8" w:rsidR="00DA516D" w:rsidRPr="00322917" w:rsidRDefault="00A8019E" w:rsidP="00DA5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budžetu atkarīga no pieprasījuma.</w:t>
            </w:r>
          </w:p>
        </w:tc>
      </w:tr>
      <w:tr w:rsidR="00DA516D" w:rsidRPr="00322917" w14:paraId="2D446532" w14:textId="77777777" w:rsidTr="00307001">
        <w:trPr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D644B3" w14:textId="77777777" w:rsidR="00DA516D" w:rsidRPr="00322917" w:rsidRDefault="00DA516D" w:rsidP="00DA5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Sociālā ietekme, ietekme uz vidi, iedzīvotāju veselību, ietekme uz uzņēmējdarbības vidi pašvaldības teritorijā, kā arī plānotā regulējuma ietekme uz konkurenci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165841" w14:textId="631A1057" w:rsidR="00DA516D" w:rsidRPr="00322917" w:rsidRDefault="00CC7C46" w:rsidP="00DA51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Iekļaujot </w:t>
            </w:r>
            <w:proofErr w:type="spellStart"/>
            <w:r w:rsidRPr="0032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2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piešķiršanas nosacījumus, tiek izpildītas prasības pēc jaunās Eiropas Komisijas Regulas Nr.</w:t>
            </w:r>
            <w:r w:rsidR="009A652E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2023/2831, nodrošinot komercdarbības atbalsta uzskaiti.</w:t>
            </w:r>
          </w:p>
        </w:tc>
      </w:tr>
      <w:tr w:rsidR="00DA516D" w:rsidRPr="00322917" w14:paraId="3111F682" w14:textId="77777777" w:rsidTr="00307001">
        <w:trPr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EAEFC1" w14:textId="77777777" w:rsidR="00DA516D" w:rsidRPr="00322917" w:rsidRDefault="00DA516D" w:rsidP="00DA5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Ietekme uz administratīvajām procedūrām un to izmaksām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FC889E" w14:textId="77777777" w:rsidR="00DA516D" w:rsidRPr="00322917" w:rsidRDefault="00DA516D" w:rsidP="00DA5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DA516D" w:rsidRPr="00322917" w14:paraId="199FF376" w14:textId="77777777" w:rsidTr="00307001">
        <w:trPr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2A9C4A" w14:textId="77777777" w:rsidR="00DA516D" w:rsidRPr="00322917" w:rsidRDefault="00DA516D" w:rsidP="00DA5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5.Ietekme uz pašvaldības funkcijām un cilvēkresursiem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BA8C2A" w14:textId="77777777" w:rsidR="00DA516D" w:rsidRPr="00322917" w:rsidRDefault="00DA516D" w:rsidP="00DA5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DA516D" w:rsidRPr="00322917" w14:paraId="3DAD261A" w14:textId="77777777" w:rsidTr="00307001">
        <w:trPr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4BC54B" w14:textId="77777777" w:rsidR="00DA516D" w:rsidRPr="00322917" w:rsidRDefault="00DA516D" w:rsidP="00DA5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Izpildes nodrošināšana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82C430" w14:textId="7FBFB650" w:rsidR="00DA516D" w:rsidRPr="00322917" w:rsidRDefault="002C009C" w:rsidP="00DA5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īstenošanā nav paredzēta jaunu institūciju izveide, esošo likvidācija vai reorganizācija. </w:t>
            </w:r>
            <w:r w:rsidR="00DA516D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tiks publicēti oficiālajā izdevumā “Latvijas Vēstnesis” un ievietoti Alūksnes novada pašvaldības mājaslapā www.aluksne.lv.</w:t>
            </w:r>
          </w:p>
        </w:tc>
      </w:tr>
      <w:tr w:rsidR="00DA516D" w:rsidRPr="00322917" w14:paraId="0B5AABDC" w14:textId="77777777" w:rsidTr="00307001">
        <w:trPr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9B83EB" w14:textId="77777777" w:rsidR="00DA516D" w:rsidRPr="00322917" w:rsidRDefault="00DA516D" w:rsidP="00DA5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7. Prasību un izmaksu samērīgums pret ieguvumiem 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20AB5C" w14:textId="77777777" w:rsidR="00DA516D" w:rsidRPr="00322917" w:rsidRDefault="00DA516D" w:rsidP="00DA5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DA516D" w:rsidRPr="00322917" w14:paraId="5DCEB248" w14:textId="77777777" w:rsidTr="00307001">
        <w:trPr>
          <w:trHeight w:val="1533"/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7FDCAE" w14:textId="77777777" w:rsidR="00DA516D" w:rsidRPr="00322917" w:rsidRDefault="00DA516D" w:rsidP="00DA5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41DD2C" w14:textId="5C9F63C4" w:rsidR="00DA516D" w:rsidRPr="00322917" w:rsidRDefault="00DA516D" w:rsidP="00CC7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un to paskaidrojuma raksts sabiedrības viedokļa noskaidrošanai publicēts pašvaldības oficiālajā tīmekļvietnē </w:t>
            </w:r>
            <w:hyperlink r:id="rId7" w:history="1">
              <w:r w:rsidRPr="0032291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lv-LV"/>
                </w:rPr>
                <w:t>www.aluksne.lv</w:t>
              </w:r>
            </w:hyperlink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Norādītaj</w:t>
            </w:r>
            <w:r w:rsidR="00CC7C46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termiņā (</w:t>
            </w:r>
            <w:r w:rsidR="00AE0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29.07.</w:t>
            </w: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 – </w:t>
            </w:r>
            <w:r w:rsidR="00AE0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12.08.</w:t>
            </w: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2024.)  </w:t>
            </w:r>
            <w:r w:rsidR="00CC7C46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saistošo noteikumu projekts</w:t>
            </w:r>
            <w:r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C7C46" w:rsidRPr="003229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tika nodots sabiedriskajai apspriešanai.</w:t>
            </w:r>
          </w:p>
        </w:tc>
      </w:tr>
      <w:tr w:rsidR="00AE0180" w:rsidRPr="00322917" w14:paraId="7E532526" w14:textId="77777777" w:rsidTr="00307001">
        <w:trPr>
          <w:trHeight w:val="1533"/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2C4ECC" w14:textId="2B9FCB6C" w:rsidR="00AE0180" w:rsidRPr="00322917" w:rsidRDefault="00AE0180" w:rsidP="00AE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18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14:ligatures w14:val="standardContextual"/>
              </w:rPr>
              <w:t>9. Informācija par sabiedrības izteiktajiem viedokļiem par saistošo noteikumu projektu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D7D6AB" w14:textId="559C4F16" w:rsidR="00AE0180" w:rsidRPr="00322917" w:rsidRDefault="00AE0180" w:rsidP="00AE01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viedoklis par saistošo noteikumu projektu un to paskaidrojuma rakstu nav saņemts.</w:t>
            </w:r>
          </w:p>
        </w:tc>
      </w:tr>
    </w:tbl>
    <w:p w14:paraId="5D9A5111" w14:textId="77777777" w:rsidR="00DA516D" w:rsidRPr="00322917" w:rsidRDefault="00DA516D" w:rsidP="00DA516D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24DC03" w14:textId="77777777" w:rsidR="00DA516D" w:rsidRPr="00322917" w:rsidRDefault="00DA516D" w:rsidP="00DA516D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85D1E4" w14:textId="77777777" w:rsidR="000A1222" w:rsidRPr="00322917" w:rsidRDefault="000A1222">
      <w:pPr>
        <w:rPr>
          <w:rFonts w:ascii="Times New Roman" w:hAnsi="Times New Roman" w:cs="Times New Roman"/>
          <w:sz w:val="24"/>
          <w:szCs w:val="24"/>
        </w:rPr>
      </w:pPr>
    </w:p>
    <w:sectPr w:rsidR="000A1222" w:rsidRPr="00322917" w:rsidSect="007902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235"/>
    <w:multiLevelType w:val="hybridMultilevel"/>
    <w:tmpl w:val="7184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6149"/>
    <w:multiLevelType w:val="multilevel"/>
    <w:tmpl w:val="9EB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C760F"/>
    <w:multiLevelType w:val="multilevel"/>
    <w:tmpl w:val="2BDCF85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4E491920"/>
    <w:multiLevelType w:val="hybridMultilevel"/>
    <w:tmpl w:val="3C804474"/>
    <w:lvl w:ilvl="0" w:tplc="321CD3A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E6BF8"/>
    <w:multiLevelType w:val="hybridMultilevel"/>
    <w:tmpl w:val="373C4F32"/>
    <w:lvl w:ilvl="0" w:tplc="0430E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FD4692"/>
    <w:multiLevelType w:val="hybridMultilevel"/>
    <w:tmpl w:val="0DFA887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C23F0D"/>
    <w:multiLevelType w:val="multilevel"/>
    <w:tmpl w:val="9EB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F37E06"/>
    <w:multiLevelType w:val="hybridMultilevel"/>
    <w:tmpl w:val="06C61BD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552099">
    <w:abstractNumId w:val="4"/>
  </w:num>
  <w:num w:numId="2" w16cid:durableId="1889805025">
    <w:abstractNumId w:val="1"/>
  </w:num>
  <w:num w:numId="3" w16cid:durableId="1452632161">
    <w:abstractNumId w:val="2"/>
  </w:num>
  <w:num w:numId="4" w16cid:durableId="182129475">
    <w:abstractNumId w:val="7"/>
  </w:num>
  <w:num w:numId="5" w16cid:durableId="283343875">
    <w:abstractNumId w:val="0"/>
  </w:num>
  <w:num w:numId="6" w16cid:durableId="2126462749">
    <w:abstractNumId w:val="5"/>
  </w:num>
  <w:num w:numId="7" w16cid:durableId="1095713362">
    <w:abstractNumId w:val="6"/>
  </w:num>
  <w:num w:numId="8" w16cid:durableId="74314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22"/>
    <w:rsid w:val="00012402"/>
    <w:rsid w:val="00066973"/>
    <w:rsid w:val="00084395"/>
    <w:rsid w:val="000A1222"/>
    <w:rsid w:val="000C1DB2"/>
    <w:rsid w:val="000E3771"/>
    <w:rsid w:val="00112C17"/>
    <w:rsid w:val="00121ADF"/>
    <w:rsid w:val="0013101A"/>
    <w:rsid w:val="00137C53"/>
    <w:rsid w:val="0016044A"/>
    <w:rsid w:val="0016415A"/>
    <w:rsid w:val="00181D5E"/>
    <w:rsid w:val="00183B43"/>
    <w:rsid w:val="00187E3A"/>
    <w:rsid w:val="001A2B6A"/>
    <w:rsid w:val="001B4019"/>
    <w:rsid w:val="00214936"/>
    <w:rsid w:val="002155AB"/>
    <w:rsid w:val="00216161"/>
    <w:rsid w:val="00233586"/>
    <w:rsid w:val="0025589C"/>
    <w:rsid w:val="002A1F37"/>
    <w:rsid w:val="002A67D8"/>
    <w:rsid w:val="002A7970"/>
    <w:rsid w:val="002C009C"/>
    <w:rsid w:val="002C0126"/>
    <w:rsid w:val="002C4BAE"/>
    <w:rsid w:val="002E3FB0"/>
    <w:rsid w:val="00304BB3"/>
    <w:rsid w:val="00322917"/>
    <w:rsid w:val="0033289E"/>
    <w:rsid w:val="003476A4"/>
    <w:rsid w:val="00372C17"/>
    <w:rsid w:val="00381B07"/>
    <w:rsid w:val="003875F6"/>
    <w:rsid w:val="003C5C29"/>
    <w:rsid w:val="003E254D"/>
    <w:rsid w:val="003F39F4"/>
    <w:rsid w:val="00400456"/>
    <w:rsid w:val="00410D09"/>
    <w:rsid w:val="00416B1F"/>
    <w:rsid w:val="00471300"/>
    <w:rsid w:val="00472571"/>
    <w:rsid w:val="004916F5"/>
    <w:rsid w:val="00497AA8"/>
    <w:rsid w:val="00497FBA"/>
    <w:rsid w:val="004B32A3"/>
    <w:rsid w:val="004C2E3F"/>
    <w:rsid w:val="004E1F6D"/>
    <w:rsid w:val="004E6729"/>
    <w:rsid w:val="00521E16"/>
    <w:rsid w:val="005270FA"/>
    <w:rsid w:val="00527FDA"/>
    <w:rsid w:val="0053704F"/>
    <w:rsid w:val="00546716"/>
    <w:rsid w:val="005728B0"/>
    <w:rsid w:val="005812AA"/>
    <w:rsid w:val="005929B8"/>
    <w:rsid w:val="00593BDF"/>
    <w:rsid w:val="005A0F76"/>
    <w:rsid w:val="005A633B"/>
    <w:rsid w:val="005C5D91"/>
    <w:rsid w:val="005E77E0"/>
    <w:rsid w:val="006134C4"/>
    <w:rsid w:val="006349A5"/>
    <w:rsid w:val="00635E7F"/>
    <w:rsid w:val="0065074F"/>
    <w:rsid w:val="00684AEE"/>
    <w:rsid w:val="00692C74"/>
    <w:rsid w:val="006A015F"/>
    <w:rsid w:val="006A5879"/>
    <w:rsid w:val="006B7528"/>
    <w:rsid w:val="006C0B89"/>
    <w:rsid w:val="006C36FE"/>
    <w:rsid w:val="006C4AD0"/>
    <w:rsid w:val="006E4B09"/>
    <w:rsid w:val="00754A8E"/>
    <w:rsid w:val="00774B48"/>
    <w:rsid w:val="00790283"/>
    <w:rsid w:val="007E4C30"/>
    <w:rsid w:val="007E5978"/>
    <w:rsid w:val="007E64B1"/>
    <w:rsid w:val="007F7A0E"/>
    <w:rsid w:val="008062B4"/>
    <w:rsid w:val="00840643"/>
    <w:rsid w:val="0086076F"/>
    <w:rsid w:val="00882375"/>
    <w:rsid w:val="00884037"/>
    <w:rsid w:val="00892752"/>
    <w:rsid w:val="0089492E"/>
    <w:rsid w:val="00894EF5"/>
    <w:rsid w:val="008B0D99"/>
    <w:rsid w:val="008B544B"/>
    <w:rsid w:val="008B67E6"/>
    <w:rsid w:val="008D5C2A"/>
    <w:rsid w:val="008D6F75"/>
    <w:rsid w:val="008F6E15"/>
    <w:rsid w:val="00903BB2"/>
    <w:rsid w:val="009208F9"/>
    <w:rsid w:val="00927887"/>
    <w:rsid w:val="009537CE"/>
    <w:rsid w:val="0097042B"/>
    <w:rsid w:val="00986665"/>
    <w:rsid w:val="0099475B"/>
    <w:rsid w:val="00997BBB"/>
    <w:rsid w:val="009A652E"/>
    <w:rsid w:val="009E2FBA"/>
    <w:rsid w:val="009F4624"/>
    <w:rsid w:val="00A12EED"/>
    <w:rsid w:val="00A22969"/>
    <w:rsid w:val="00A54A88"/>
    <w:rsid w:val="00A8019E"/>
    <w:rsid w:val="00A902AE"/>
    <w:rsid w:val="00AB7783"/>
    <w:rsid w:val="00AE0180"/>
    <w:rsid w:val="00AE06BC"/>
    <w:rsid w:val="00AF0633"/>
    <w:rsid w:val="00B02D64"/>
    <w:rsid w:val="00B249E5"/>
    <w:rsid w:val="00B47774"/>
    <w:rsid w:val="00B71BA4"/>
    <w:rsid w:val="00B72F0D"/>
    <w:rsid w:val="00B9095A"/>
    <w:rsid w:val="00B91ACE"/>
    <w:rsid w:val="00BB3BD5"/>
    <w:rsid w:val="00BB7B12"/>
    <w:rsid w:val="00BD2BB5"/>
    <w:rsid w:val="00BE34C6"/>
    <w:rsid w:val="00C0422A"/>
    <w:rsid w:val="00C04468"/>
    <w:rsid w:val="00C117B1"/>
    <w:rsid w:val="00C11ABF"/>
    <w:rsid w:val="00C143B9"/>
    <w:rsid w:val="00C167EA"/>
    <w:rsid w:val="00C62B29"/>
    <w:rsid w:val="00C71800"/>
    <w:rsid w:val="00C824C6"/>
    <w:rsid w:val="00C93425"/>
    <w:rsid w:val="00C97A2A"/>
    <w:rsid w:val="00CA7C83"/>
    <w:rsid w:val="00CC7C46"/>
    <w:rsid w:val="00CE0EE7"/>
    <w:rsid w:val="00D04933"/>
    <w:rsid w:val="00D13501"/>
    <w:rsid w:val="00D221E3"/>
    <w:rsid w:val="00D22DB1"/>
    <w:rsid w:val="00D3569F"/>
    <w:rsid w:val="00D47467"/>
    <w:rsid w:val="00D84EAF"/>
    <w:rsid w:val="00D8687B"/>
    <w:rsid w:val="00DA1BB1"/>
    <w:rsid w:val="00DA516D"/>
    <w:rsid w:val="00DC4B75"/>
    <w:rsid w:val="00E25F11"/>
    <w:rsid w:val="00E36893"/>
    <w:rsid w:val="00E61F5C"/>
    <w:rsid w:val="00E66B77"/>
    <w:rsid w:val="00E8489D"/>
    <w:rsid w:val="00E87CF3"/>
    <w:rsid w:val="00EA01E8"/>
    <w:rsid w:val="00EA751E"/>
    <w:rsid w:val="00ED5206"/>
    <w:rsid w:val="00EE6A5D"/>
    <w:rsid w:val="00EE6AA2"/>
    <w:rsid w:val="00EE749C"/>
    <w:rsid w:val="00EF68AD"/>
    <w:rsid w:val="00F01741"/>
    <w:rsid w:val="00F07E66"/>
    <w:rsid w:val="00F10A2D"/>
    <w:rsid w:val="00F23D5D"/>
    <w:rsid w:val="00F45F18"/>
    <w:rsid w:val="00F545A4"/>
    <w:rsid w:val="00F64638"/>
    <w:rsid w:val="00FC7553"/>
    <w:rsid w:val="00FE07F0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1ACF62D"/>
  <w15:chartTrackingRefBased/>
  <w15:docId w15:val="{81558D4A-9389-43CD-937D-13309D90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222"/>
    <w:pPr>
      <w:spacing w:after="0" w:line="240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,Syle 1"/>
    <w:basedOn w:val="Parasts"/>
    <w:link w:val="SarakstarindkopaRakstz"/>
    <w:uiPriority w:val="34"/>
    <w:qFormat/>
    <w:rsid w:val="000A1222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de-DE" w:eastAsia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0A1222"/>
    <w:rPr>
      <w:rFonts w:eastAsia="Times New Roman" w:cs="Times New Roman"/>
      <w:szCs w:val="20"/>
      <w:lang w:val="de-DE" w:eastAsia="lv-LV"/>
    </w:rPr>
  </w:style>
  <w:style w:type="character" w:styleId="Hipersaite">
    <w:name w:val="Hyperlink"/>
    <w:basedOn w:val="Noklusjumarindkopasfonts"/>
    <w:uiPriority w:val="99"/>
    <w:unhideWhenUsed/>
    <w:rsid w:val="00882375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894EF5"/>
    <w:pPr>
      <w:spacing w:after="0" w:line="240" w:lineRule="auto"/>
    </w:pPr>
    <w:rPr>
      <w:rFonts w:asciiTheme="minorHAnsi" w:hAnsiTheme="minorHAnsi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C97A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97A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97A2A"/>
    <w:rPr>
      <w:rFonts w:asciiTheme="minorHAnsi" w:hAnsi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97A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97A2A"/>
    <w:rPr>
      <w:rFonts w:asciiTheme="minorHAnsi" w:hAnsiTheme="minorHAnsi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E6AA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6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uks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eli/reg/2013/1407/oj/?locale=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8709-3F5D-49CD-A70D-7612FBD071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5181</Words>
  <Characters>2954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SALDĀBOLA</dc:creator>
  <cp:keywords/>
  <dc:description/>
  <cp:lastModifiedBy>Everita BALANDE</cp:lastModifiedBy>
  <cp:revision>2</cp:revision>
  <cp:lastPrinted>2024-05-07T10:14:00Z</cp:lastPrinted>
  <dcterms:created xsi:type="dcterms:W3CDTF">2024-08-13T05:28:00Z</dcterms:created>
  <dcterms:modified xsi:type="dcterms:W3CDTF">2024-08-13T05:28:00Z</dcterms:modified>
</cp:coreProperties>
</file>