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F444" w14:textId="046E597A" w:rsidR="00D55F32" w:rsidRPr="00D55F32" w:rsidRDefault="00D55F32" w:rsidP="00D55F32">
      <w:pPr>
        <w:suppressAutoHyphens w:val="0"/>
        <w:autoSpaceDN/>
        <w:spacing w:after="0" w:line="240" w:lineRule="auto"/>
        <w:jc w:val="right"/>
        <w:textAlignment w:val="auto"/>
        <w:rPr>
          <w:rFonts w:eastAsia="Times New Roman"/>
          <w:bCs/>
          <w:i/>
          <w:iCs/>
          <w:szCs w:val="24"/>
          <w:lang w:eastAsia="lv-LV"/>
        </w:rPr>
      </w:pPr>
      <w:r w:rsidRPr="00D55F32">
        <w:rPr>
          <w:rFonts w:eastAsia="Times New Roman"/>
          <w:bCs/>
          <w:i/>
          <w:iCs/>
          <w:szCs w:val="24"/>
          <w:lang w:eastAsia="lv-LV"/>
        </w:rPr>
        <w:t>Lēmuma projekts</w:t>
      </w:r>
    </w:p>
    <w:p w14:paraId="186B469C" w14:textId="77777777" w:rsidR="00D55F32" w:rsidRPr="00D55F32" w:rsidRDefault="00D55F32" w:rsidP="00D55F32">
      <w:pPr>
        <w:suppressAutoHyphens w:val="0"/>
        <w:autoSpaceDN/>
        <w:spacing w:after="0" w:line="240" w:lineRule="auto"/>
        <w:jc w:val="right"/>
        <w:textAlignment w:val="auto"/>
        <w:rPr>
          <w:rFonts w:eastAsia="Times New Roman"/>
          <w:bCs/>
          <w:i/>
          <w:iCs/>
          <w:szCs w:val="24"/>
          <w:lang w:eastAsia="lv-LV"/>
        </w:rPr>
      </w:pPr>
    </w:p>
    <w:p w14:paraId="54BB0CAD" w14:textId="11C2E572" w:rsidR="00D55F32" w:rsidRPr="00E432B6" w:rsidRDefault="00D55F32" w:rsidP="00D55F32">
      <w:pPr>
        <w:suppressAutoHyphens w:val="0"/>
        <w:autoSpaceDN/>
        <w:spacing w:after="0" w:line="240" w:lineRule="auto"/>
        <w:jc w:val="center"/>
        <w:textAlignment w:val="auto"/>
        <w:rPr>
          <w:rFonts w:eastAsia="Times New Roman"/>
          <w:b/>
          <w:bCs/>
          <w:szCs w:val="24"/>
        </w:rPr>
      </w:pPr>
      <w:r w:rsidRPr="00E432B6">
        <w:rPr>
          <w:rFonts w:eastAsia="Times New Roman"/>
          <w:b/>
          <w:szCs w:val="24"/>
          <w:lang w:eastAsia="lv-LV"/>
        </w:rPr>
        <w:t xml:space="preserve">Par projektu </w:t>
      </w:r>
      <w:r w:rsidRPr="00E432B6">
        <w:rPr>
          <w:rFonts w:eastAsia="Times New Roman"/>
          <w:b/>
          <w:bCs/>
          <w:szCs w:val="24"/>
        </w:rPr>
        <w:t>“Pielāgošanās klimata pārmaiņām un plūdu risku mazināšana, veicot ilgtspējīgas infrastruktūras izveidi un atjaunošanu Alūksnes pilsētā”</w:t>
      </w:r>
    </w:p>
    <w:p w14:paraId="26E223AA" w14:textId="77777777" w:rsidR="00D55F32" w:rsidRPr="00E432B6" w:rsidRDefault="00D55F32" w:rsidP="00D55F32">
      <w:pPr>
        <w:suppressAutoHyphens w:val="0"/>
        <w:autoSpaceDN/>
        <w:spacing w:after="0" w:line="240" w:lineRule="auto"/>
        <w:jc w:val="both"/>
        <w:textAlignment w:val="auto"/>
        <w:rPr>
          <w:rFonts w:eastAsia="Times New Roman"/>
          <w:szCs w:val="24"/>
        </w:rPr>
      </w:pPr>
    </w:p>
    <w:p w14:paraId="4C7EE9ED" w14:textId="77777777" w:rsidR="00D55F32" w:rsidRPr="006A2B9D" w:rsidRDefault="00D55F32" w:rsidP="00D55F32">
      <w:pPr>
        <w:suppressAutoHyphens w:val="0"/>
        <w:autoSpaceDN/>
        <w:spacing w:after="0" w:line="259" w:lineRule="auto"/>
        <w:ind w:firstLine="720"/>
        <w:jc w:val="both"/>
        <w:textAlignment w:val="auto"/>
        <w:rPr>
          <w:color w:val="000000" w:themeColor="text1"/>
        </w:rPr>
      </w:pPr>
      <w:r w:rsidRPr="006A2B9D">
        <w:rPr>
          <w:color w:val="000000" w:themeColor="text1"/>
          <w:kern w:val="2"/>
        </w:rPr>
        <w:t xml:space="preserve">Ņemot vērā Ministru kabineta </w:t>
      </w:r>
      <w:r w:rsidRPr="006A2B9D">
        <w:rPr>
          <w:color w:val="000000" w:themeColor="text1"/>
        </w:rPr>
        <w:t xml:space="preserve">2024. gada 7. maija noteikumus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w:t>
      </w:r>
      <w:r w:rsidRPr="006A2B9D">
        <w:rPr>
          <w:color w:val="000000" w:themeColor="text1"/>
          <w:kern w:val="2"/>
        </w:rPr>
        <w:t xml:space="preserve">Centrālās finanšu un līgumu aģentūras izsludināto </w:t>
      </w:r>
      <w:r w:rsidRPr="006A2B9D">
        <w:rPr>
          <w:color w:val="000000" w:themeColor="text1"/>
        </w:rPr>
        <w:t>pirmo projekta pieteikumu atlasi,</w:t>
      </w:r>
    </w:p>
    <w:p w14:paraId="3BE119A4" w14:textId="77777777" w:rsidR="00D55F32" w:rsidRPr="006A2B9D" w:rsidRDefault="00D55F32" w:rsidP="00D55F32">
      <w:pPr>
        <w:suppressAutoHyphens w:val="0"/>
        <w:autoSpaceDN/>
        <w:spacing w:after="0" w:line="259" w:lineRule="auto"/>
        <w:ind w:firstLine="720"/>
        <w:jc w:val="both"/>
        <w:textAlignment w:val="auto"/>
        <w:rPr>
          <w:color w:val="000000" w:themeColor="text1"/>
        </w:rPr>
      </w:pPr>
      <w:r w:rsidRPr="006A2B9D">
        <w:rPr>
          <w:color w:val="000000" w:themeColor="text1"/>
        </w:rPr>
        <w:t>pamatojoties uz Pašvaldību likuma 4. panta pirmās daļas 2. un 22. punktu, 10. panta pirmās daļas 19. punktu, Alūksnes novada attīstības programmas 2022.-2027. gadam Rīcības plāna Rīcības virzieniem 3.1. un 3.3., Investīciju plāna 2022.-2027. gadam 3.7.2. punktu,</w:t>
      </w:r>
    </w:p>
    <w:p w14:paraId="45A17BAC" w14:textId="77777777" w:rsidR="00D55F32" w:rsidRPr="00E432B6" w:rsidRDefault="00D55F32" w:rsidP="00D55F32">
      <w:pPr>
        <w:suppressAutoHyphens w:val="0"/>
        <w:autoSpaceDN/>
        <w:spacing w:after="0" w:line="259" w:lineRule="auto"/>
        <w:ind w:firstLine="720"/>
        <w:jc w:val="both"/>
        <w:textAlignment w:val="auto"/>
      </w:pPr>
    </w:p>
    <w:p w14:paraId="5F12602E" w14:textId="77777777" w:rsidR="00D55F32" w:rsidRPr="00E432B6" w:rsidRDefault="00D55F32" w:rsidP="00D55F32">
      <w:pPr>
        <w:numPr>
          <w:ilvl w:val="0"/>
          <w:numId w:val="1"/>
        </w:numPr>
        <w:suppressAutoHyphens w:val="0"/>
        <w:autoSpaceDN/>
        <w:spacing w:after="0" w:line="259" w:lineRule="auto"/>
        <w:jc w:val="both"/>
        <w:textAlignment w:val="auto"/>
        <w:rPr>
          <w:kern w:val="2"/>
        </w:rPr>
      </w:pPr>
      <w:r w:rsidRPr="00E432B6">
        <w:t>Atbalstīt projekta “</w:t>
      </w:r>
      <w:bookmarkStart w:id="0" w:name="_Hlk179447707"/>
      <w:r w:rsidRPr="00E432B6">
        <w:t>Pielāgošanās klimata pārmaiņām un plūdu risku mazināšana, veicot ilgtspējīgas infrastruktūras izveidi un atjaunošanu Alūksnes pilsētā</w:t>
      </w:r>
      <w:bookmarkEnd w:id="0"/>
      <w:r w:rsidRPr="00E432B6">
        <w:t>” pieteikuma iesniegšanu Centrālajā finanšu un līgumu aģentūrā.</w:t>
      </w:r>
    </w:p>
    <w:p w14:paraId="5F00B7B9" w14:textId="77777777" w:rsidR="00D55F32" w:rsidRPr="00E432B6" w:rsidRDefault="00D55F32" w:rsidP="00D55F32">
      <w:pPr>
        <w:numPr>
          <w:ilvl w:val="0"/>
          <w:numId w:val="1"/>
        </w:numPr>
        <w:suppressAutoHyphens w:val="0"/>
        <w:autoSpaceDN/>
        <w:spacing w:after="0" w:line="259" w:lineRule="auto"/>
        <w:ind w:left="714" w:hanging="357"/>
        <w:jc w:val="both"/>
        <w:textAlignment w:val="auto"/>
        <w:rPr>
          <w:kern w:val="2"/>
        </w:rPr>
      </w:pPr>
      <w:r w:rsidRPr="00E432B6">
        <w:t xml:space="preserve">Apstiprināt projekta kopējās indikatīvās izmaksas 2 823 529 EUR (divi miljoni astoņi simti divdesmit trīs tūkstoši pieci simti divdesmit deviņi </w:t>
      </w:r>
      <w:r w:rsidRPr="00E432B6">
        <w:rPr>
          <w:i/>
          <w:iCs/>
        </w:rPr>
        <w:t>euro</w:t>
      </w:r>
      <w:r w:rsidRPr="00E432B6">
        <w:t xml:space="preserve">), tajā skaitā 2 400 000 EUR (divi miljoni četri simti tūkstoši </w:t>
      </w:r>
      <w:r w:rsidRPr="00E432B6">
        <w:rPr>
          <w:i/>
          <w:iCs/>
        </w:rPr>
        <w:t>euro</w:t>
      </w:r>
      <w:r w:rsidRPr="00E432B6">
        <w:t xml:space="preserve">) </w:t>
      </w:r>
      <w:bookmarkStart w:id="1" w:name="_Hlk179446462"/>
      <w:r w:rsidRPr="00E432B6">
        <w:t xml:space="preserve">Eiropas Reģionālās attīstības fonda finansējums </w:t>
      </w:r>
      <w:bookmarkEnd w:id="1"/>
      <w:r w:rsidRPr="00E432B6">
        <w:t xml:space="preserve">un 423 529 EUR (četri simti divdesmit trīs tūkstoši pieci simti divdesmit deviņi </w:t>
      </w:r>
      <w:r w:rsidRPr="00E432B6">
        <w:rPr>
          <w:i/>
          <w:iCs/>
        </w:rPr>
        <w:t>euro</w:t>
      </w:r>
      <w:r w:rsidRPr="00E432B6">
        <w:t>) Alūksnes novada pašvaldības līdzfinansējums.</w:t>
      </w:r>
    </w:p>
    <w:p w14:paraId="39952D71" w14:textId="77777777" w:rsidR="00D55F32" w:rsidRPr="00E432B6" w:rsidRDefault="00D55F32" w:rsidP="00D55F32">
      <w:pPr>
        <w:numPr>
          <w:ilvl w:val="0"/>
          <w:numId w:val="1"/>
        </w:numPr>
        <w:suppressAutoHyphens w:val="0"/>
        <w:autoSpaceDN/>
        <w:spacing w:after="0" w:line="259" w:lineRule="auto"/>
        <w:ind w:left="714" w:hanging="357"/>
        <w:jc w:val="both"/>
        <w:textAlignment w:val="auto"/>
        <w:rPr>
          <w:kern w:val="2"/>
        </w:rPr>
      </w:pPr>
      <w:r w:rsidRPr="00E432B6">
        <w:t xml:space="preserve">Projekta atbalsta gadījumā Alūksnes novada pašvaldības finansējumu paredzēt no </w:t>
      </w:r>
      <w:bookmarkStart w:id="2" w:name="_Hlk179447490"/>
      <w:r w:rsidRPr="00E432B6">
        <w:t>pašvaldības 2025., 2026. un 2027. gada budžeta līdzekļiem</w:t>
      </w:r>
      <w:bookmarkEnd w:id="2"/>
      <w:r w:rsidRPr="00E432B6">
        <w:t>.</w:t>
      </w:r>
    </w:p>
    <w:p w14:paraId="2AFD1DD8" w14:textId="77777777" w:rsidR="00D55F32" w:rsidRPr="00E432B6" w:rsidRDefault="00D55F32" w:rsidP="00D55F32">
      <w:pPr>
        <w:numPr>
          <w:ilvl w:val="0"/>
          <w:numId w:val="1"/>
        </w:numPr>
        <w:suppressAutoHyphens w:val="0"/>
        <w:autoSpaceDN/>
        <w:spacing w:after="0" w:line="259" w:lineRule="auto"/>
        <w:ind w:left="714" w:hanging="357"/>
        <w:jc w:val="both"/>
        <w:textAlignment w:val="auto"/>
        <w:rPr>
          <w:kern w:val="2"/>
        </w:rPr>
      </w:pPr>
      <w:r w:rsidRPr="00E432B6">
        <w:t>Projekta atbalsta gadījumā projekta īstenošanai Centrālajā finanšu un līgumu aģentūrā pieprasīt avansu 50 % apmērā no projekta piešķirtā Eiropas Reģionālās attīstības fonda finansējuma.</w:t>
      </w:r>
    </w:p>
    <w:p w14:paraId="4B6EC07C" w14:textId="77777777" w:rsidR="00D55F32" w:rsidRPr="00E432B6" w:rsidRDefault="00D55F32" w:rsidP="00D55F32">
      <w:pPr>
        <w:numPr>
          <w:ilvl w:val="0"/>
          <w:numId w:val="1"/>
        </w:numPr>
        <w:suppressAutoHyphens w:val="0"/>
        <w:autoSpaceDN/>
        <w:spacing w:after="0" w:line="259" w:lineRule="auto"/>
        <w:ind w:left="714" w:hanging="357"/>
        <w:jc w:val="both"/>
        <w:textAlignment w:val="auto"/>
        <w:rPr>
          <w:kern w:val="2"/>
        </w:rPr>
      </w:pPr>
      <w:r w:rsidRPr="00E432B6">
        <w:rPr>
          <w:kern w:val="2"/>
        </w:rPr>
        <w:t xml:space="preserve">Projekta atbalsta gadījumā projekta priekšfinansēšanas nodrošināšanai ņemt aizņēmumu Valsts kasē, indikatīvi 1 200 000 EUR (viens miljons divi simti tūkstoši </w:t>
      </w:r>
      <w:r w:rsidRPr="00E432B6">
        <w:rPr>
          <w:i/>
          <w:iCs/>
          <w:kern w:val="2"/>
        </w:rPr>
        <w:t>euro</w:t>
      </w:r>
      <w:r w:rsidRPr="00E432B6">
        <w:rPr>
          <w:kern w:val="2"/>
        </w:rPr>
        <w:t>). Gadījumā, ja Valsts kases aizņēmums netiks piešķirts projektā paredzētajā apjomā, sastādot ikgadējo budžetu, finansējumu projekta īstenošanai nodrošināt, to paredzot no pašvaldības</w:t>
      </w:r>
      <w:r w:rsidRPr="00E432B6">
        <w:t xml:space="preserve"> 2025., 2026. un 2027. gada budžeta līdzekļiem, kas nesaistīti ar aizņēmumu līdzekļiem un Eiropas Savienības fondu vai citu projektu līdzekļiem.</w:t>
      </w:r>
    </w:p>
    <w:p w14:paraId="5074BA37" w14:textId="77777777" w:rsidR="00220BA5" w:rsidRDefault="00220BA5"/>
    <w:sectPr w:rsidR="00220BA5"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6B27"/>
    <w:multiLevelType w:val="multilevel"/>
    <w:tmpl w:val="03FE9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691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32"/>
    <w:rsid w:val="00220BA5"/>
    <w:rsid w:val="004F7DD7"/>
    <w:rsid w:val="00D55F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C9FA"/>
  <w15:chartTrackingRefBased/>
  <w15:docId w15:val="{1BDE3127-7534-45E7-855B-0BB2959F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F32"/>
    <w:pPr>
      <w:suppressAutoHyphens/>
      <w:autoSpaceDN w:val="0"/>
      <w:spacing w:line="251"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1484</Words>
  <Characters>847</Characters>
  <Application>Microsoft Office Word</Application>
  <DocSecurity>0</DocSecurity>
  <Lines>7</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2024-10-25T06:12:00Z</dcterms:created>
  <dcterms:modified xsi:type="dcterms:W3CDTF">2024-10-25T06:13:00Z</dcterms:modified>
</cp:coreProperties>
</file>