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8E036" w14:textId="77777777" w:rsidR="0087292B" w:rsidRPr="004C76A8" w:rsidRDefault="0087292B" w:rsidP="0087292B">
      <w:pPr>
        <w:spacing w:after="0" w:line="240" w:lineRule="auto"/>
        <w:jc w:val="right"/>
        <w:rPr>
          <w:rFonts w:ascii="Times New Roman" w:hAnsi="Times New Roman" w:cs="Times New Roman"/>
          <w:sz w:val="24"/>
          <w:szCs w:val="24"/>
        </w:rPr>
      </w:pPr>
      <w:r w:rsidRPr="004C76A8">
        <w:rPr>
          <w:rFonts w:ascii="Times New Roman" w:hAnsi="Times New Roman" w:cs="Times New Roman"/>
          <w:sz w:val="24"/>
          <w:szCs w:val="24"/>
        </w:rPr>
        <w:t>Lēmuma projekts</w:t>
      </w:r>
    </w:p>
    <w:p w14:paraId="718E593F" w14:textId="77777777" w:rsidR="0087292B" w:rsidRPr="004C76A8" w:rsidRDefault="0087292B" w:rsidP="0087292B">
      <w:pPr>
        <w:spacing w:after="0" w:line="240" w:lineRule="auto"/>
        <w:jc w:val="right"/>
        <w:rPr>
          <w:rFonts w:ascii="Times New Roman" w:hAnsi="Times New Roman" w:cs="Times New Roman"/>
          <w:i/>
          <w:iCs/>
          <w:sz w:val="24"/>
          <w:szCs w:val="24"/>
        </w:rPr>
      </w:pPr>
      <w:r w:rsidRPr="004C76A8">
        <w:rPr>
          <w:rFonts w:ascii="Times New Roman" w:hAnsi="Times New Roman" w:cs="Times New Roman"/>
          <w:sz w:val="24"/>
          <w:szCs w:val="24"/>
        </w:rPr>
        <w:t>(</w:t>
      </w:r>
      <w:r w:rsidRPr="004C76A8">
        <w:rPr>
          <w:rFonts w:ascii="Times New Roman" w:hAnsi="Times New Roman" w:cs="Times New Roman"/>
          <w:i/>
          <w:iCs/>
          <w:sz w:val="24"/>
          <w:szCs w:val="24"/>
        </w:rPr>
        <w:t>satur ierobežotas pieejamības</w:t>
      </w:r>
    </w:p>
    <w:p w14:paraId="7D02B9B9" w14:textId="77777777" w:rsidR="0087292B" w:rsidRPr="004C76A8" w:rsidRDefault="0087292B" w:rsidP="0087292B">
      <w:pPr>
        <w:spacing w:after="0" w:line="240" w:lineRule="auto"/>
        <w:jc w:val="right"/>
        <w:rPr>
          <w:rFonts w:ascii="Times New Roman" w:hAnsi="Times New Roman" w:cs="Times New Roman"/>
          <w:sz w:val="24"/>
          <w:szCs w:val="24"/>
        </w:rPr>
      </w:pPr>
      <w:r w:rsidRPr="004C76A8">
        <w:rPr>
          <w:rFonts w:ascii="Times New Roman" w:hAnsi="Times New Roman" w:cs="Times New Roman"/>
          <w:i/>
          <w:iCs/>
          <w:sz w:val="24"/>
          <w:szCs w:val="24"/>
        </w:rPr>
        <w:t>informāciju – personas kodu</w:t>
      </w:r>
      <w:r w:rsidRPr="004C76A8">
        <w:rPr>
          <w:rFonts w:ascii="Times New Roman" w:hAnsi="Times New Roman" w:cs="Times New Roman"/>
          <w:sz w:val="24"/>
          <w:szCs w:val="24"/>
        </w:rPr>
        <w:t>)</w:t>
      </w:r>
    </w:p>
    <w:p w14:paraId="6C9BE783" w14:textId="77777777" w:rsidR="0087292B" w:rsidRPr="004C76A8" w:rsidRDefault="0087292B" w:rsidP="0087292B">
      <w:pPr>
        <w:spacing w:after="0" w:line="240" w:lineRule="auto"/>
        <w:rPr>
          <w:rFonts w:ascii="Times New Roman" w:hAnsi="Times New Roman" w:cs="Times New Roman"/>
          <w:sz w:val="24"/>
          <w:szCs w:val="24"/>
        </w:rPr>
      </w:pPr>
    </w:p>
    <w:p w14:paraId="340D8FCA" w14:textId="77777777" w:rsidR="0087292B" w:rsidRPr="004C76A8" w:rsidRDefault="0087292B" w:rsidP="0087292B">
      <w:pPr>
        <w:spacing w:after="0" w:line="240" w:lineRule="auto"/>
        <w:jc w:val="center"/>
        <w:rPr>
          <w:rFonts w:ascii="Times New Roman" w:hAnsi="Times New Roman" w:cs="Times New Roman"/>
          <w:b/>
          <w:bCs/>
          <w:sz w:val="24"/>
          <w:szCs w:val="24"/>
        </w:rPr>
      </w:pPr>
      <w:r w:rsidRPr="004C76A8">
        <w:rPr>
          <w:rFonts w:ascii="Times New Roman" w:hAnsi="Times New Roman" w:cs="Times New Roman"/>
          <w:b/>
          <w:bCs/>
          <w:sz w:val="24"/>
          <w:szCs w:val="24"/>
        </w:rPr>
        <w:t xml:space="preserve">Par atļauju </w:t>
      </w:r>
      <w:r>
        <w:rPr>
          <w:rFonts w:ascii="Times New Roman" w:hAnsi="Times New Roman" w:cs="Times New Roman"/>
          <w:b/>
          <w:bCs/>
          <w:sz w:val="24"/>
          <w:szCs w:val="24"/>
        </w:rPr>
        <w:t>I. Līdakai</w:t>
      </w:r>
      <w:r w:rsidRPr="004C76A8">
        <w:rPr>
          <w:rFonts w:ascii="Times New Roman" w:hAnsi="Times New Roman" w:cs="Times New Roman"/>
          <w:b/>
          <w:bCs/>
          <w:sz w:val="24"/>
          <w:szCs w:val="24"/>
        </w:rPr>
        <w:t xml:space="preserve"> savienot amatus</w:t>
      </w:r>
    </w:p>
    <w:p w14:paraId="07521453" w14:textId="77777777" w:rsidR="0087292B" w:rsidRPr="004C76A8" w:rsidRDefault="0087292B" w:rsidP="0087292B">
      <w:pPr>
        <w:spacing w:after="0" w:line="240" w:lineRule="auto"/>
        <w:rPr>
          <w:rFonts w:ascii="Times New Roman" w:hAnsi="Times New Roman" w:cs="Times New Roman"/>
          <w:sz w:val="24"/>
          <w:szCs w:val="24"/>
        </w:rPr>
      </w:pPr>
    </w:p>
    <w:p w14:paraId="72E262C1" w14:textId="77777777" w:rsidR="0087292B" w:rsidRPr="004C76A8" w:rsidRDefault="0087292B" w:rsidP="0087292B">
      <w:pPr>
        <w:spacing w:after="0" w:line="240" w:lineRule="auto"/>
        <w:ind w:firstLine="720"/>
        <w:jc w:val="both"/>
        <w:rPr>
          <w:rFonts w:ascii="Times New Roman" w:hAnsi="Times New Roman" w:cs="Times New Roman"/>
          <w:sz w:val="24"/>
          <w:szCs w:val="24"/>
        </w:rPr>
      </w:pPr>
      <w:r w:rsidRPr="004C76A8">
        <w:rPr>
          <w:rFonts w:ascii="Times New Roman" w:hAnsi="Times New Roman" w:cs="Times New Roman"/>
          <w:sz w:val="24"/>
          <w:szCs w:val="24"/>
        </w:rPr>
        <w:t xml:space="preserve">Izskatot Alūksnes novada pašvaldības </w:t>
      </w:r>
      <w:r>
        <w:rPr>
          <w:rFonts w:ascii="Times New Roman" w:hAnsi="Times New Roman" w:cs="Times New Roman"/>
          <w:sz w:val="24"/>
          <w:szCs w:val="24"/>
        </w:rPr>
        <w:t>Īpašumu atsavināšanas</w:t>
      </w:r>
      <w:r w:rsidRPr="004C76A8">
        <w:rPr>
          <w:rFonts w:ascii="Times New Roman" w:hAnsi="Times New Roman" w:cs="Times New Roman"/>
          <w:sz w:val="24"/>
          <w:szCs w:val="24"/>
        </w:rPr>
        <w:t xml:space="preserve"> komisijas priekšsēdēt</w:t>
      </w:r>
      <w:r>
        <w:rPr>
          <w:rFonts w:ascii="Times New Roman" w:hAnsi="Times New Roman" w:cs="Times New Roman"/>
          <w:sz w:val="24"/>
          <w:szCs w:val="24"/>
        </w:rPr>
        <w:t>ā</w:t>
      </w:r>
      <w:r w:rsidRPr="004C76A8">
        <w:rPr>
          <w:rFonts w:ascii="Times New Roman" w:hAnsi="Times New Roman" w:cs="Times New Roman"/>
          <w:sz w:val="24"/>
          <w:szCs w:val="24"/>
        </w:rPr>
        <w:t xml:space="preserve">ja vietnieces </w:t>
      </w:r>
      <w:r>
        <w:rPr>
          <w:rFonts w:ascii="Times New Roman" w:hAnsi="Times New Roman" w:cs="Times New Roman"/>
          <w:sz w:val="24"/>
          <w:szCs w:val="24"/>
        </w:rPr>
        <w:t>Ingas Līdakas</w:t>
      </w:r>
      <w:r w:rsidRPr="004C76A8">
        <w:rPr>
          <w:rFonts w:ascii="Times New Roman" w:hAnsi="Times New Roman" w:cs="Times New Roman"/>
          <w:sz w:val="24"/>
          <w:szCs w:val="24"/>
        </w:rPr>
        <w:t xml:space="preserve"> </w:t>
      </w:r>
      <w:r>
        <w:rPr>
          <w:rFonts w:ascii="Times New Roman" w:hAnsi="Times New Roman" w:cs="Times New Roman"/>
          <w:sz w:val="24"/>
          <w:szCs w:val="24"/>
        </w:rPr>
        <w:t>15</w:t>
      </w:r>
      <w:r w:rsidRPr="004C76A8">
        <w:rPr>
          <w:rFonts w:ascii="Times New Roman" w:hAnsi="Times New Roman" w:cs="Times New Roman"/>
          <w:sz w:val="24"/>
          <w:szCs w:val="24"/>
        </w:rPr>
        <w:t>.04.202</w:t>
      </w:r>
      <w:r>
        <w:rPr>
          <w:rFonts w:ascii="Times New Roman" w:hAnsi="Times New Roman" w:cs="Times New Roman"/>
          <w:sz w:val="24"/>
          <w:szCs w:val="24"/>
        </w:rPr>
        <w:t>5</w:t>
      </w:r>
      <w:r w:rsidRPr="004C76A8">
        <w:rPr>
          <w:rFonts w:ascii="Times New Roman" w:hAnsi="Times New Roman" w:cs="Times New Roman"/>
          <w:sz w:val="24"/>
          <w:szCs w:val="24"/>
        </w:rPr>
        <w:t xml:space="preserve">. iesniegumu par amatu savienošanu ar Alūksnes novada pašvaldības </w:t>
      </w:r>
      <w:r>
        <w:rPr>
          <w:rFonts w:ascii="Times New Roman" w:hAnsi="Times New Roman" w:cs="Times New Roman"/>
          <w:sz w:val="24"/>
          <w:szCs w:val="24"/>
        </w:rPr>
        <w:t xml:space="preserve">domes </w:t>
      </w:r>
      <w:r w:rsidRPr="004C76A8">
        <w:rPr>
          <w:rFonts w:ascii="Times New Roman" w:hAnsi="Times New Roman" w:cs="Times New Roman"/>
          <w:sz w:val="24"/>
          <w:szCs w:val="24"/>
        </w:rPr>
        <w:t>vēlēšanu iecirkņa Nr.</w:t>
      </w:r>
      <w:r>
        <w:rPr>
          <w:rFonts w:ascii="Times New Roman" w:hAnsi="Times New Roman" w:cs="Times New Roman"/>
          <w:sz w:val="24"/>
          <w:szCs w:val="24"/>
        </w:rPr>
        <w:t> 316</w:t>
      </w:r>
      <w:r w:rsidRPr="004C76A8">
        <w:rPr>
          <w:rFonts w:ascii="Times New Roman" w:hAnsi="Times New Roman" w:cs="Times New Roman"/>
          <w:sz w:val="24"/>
          <w:szCs w:val="24"/>
        </w:rPr>
        <w:t xml:space="preserve"> komisijas </w:t>
      </w:r>
      <w:r>
        <w:rPr>
          <w:rFonts w:ascii="Times New Roman" w:hAnsi="Times New Roman" w:cs="Times New Roman"/>
          <w:sz w:val="24"/>
          <w:szCs w:val="24"/>
        </w:rPr>
        <w:t>sekretāra</w:t>
      </w:r>
      <w:r w:rsidRPr="004C76A8">
        <w:rPr>
          <w:rFonts w:ascii="Times New Roman" w:hAnsi="Times New Roman" w:cs="Times New Roman"/>
          <w:sz w:val="24"/>
          <w:szCs w:val="24"/>
        </w:rPr>
        <w:t xml:space="preserve"> amatu, reģistrēts Alūksnes novada pašvaldībā ar Nr.</w:t>
      </w:r>
      <w:r>
        <w:rPr>
          <w:rFonts w:ascii="Times New Roman" w:hAnsi="Times New Roman" w:cs="Times New Roman"/>
          <w:sz w:val="24"/>
          <w:szCs w:val="24"/>
        </w:rPr>
        <w:t> </w:t>
      </w:r>
      <w:r w:rsidRPr="004C76A8">
        <w:rPr>
          <w:rFonts w:ascii="Times New Roman" w:hAnsi="Times New Roman" w:cs="Times New Roman"/>
          <w:sz w:val="24"/>
          <w:szCs w:val="24"/>
        </w:rPr>
        <w:t>ANP/1-47/2</w:t>
      </w:r>
      <w:r>
        <w:rPr>
          <w:rFonts w:ascii="Times New Roman" w:hAnsi="Times New Roman" w:cs="Times New Roman"/>
          <w:sz w:val="24"/>
          <w:szCs w:val="24"/>
        </w:rPr>
        <w:t>5</w:t>
      </w:r>
      <w:r w:rsidRPr="004C76A8">
        <w:rPr>
          <w:rFonts w:ascii="Times New Roman" w:hAnsi="Times New Roman" w:cs="Times New Roman"/>
          <w:sz w:val="24"/>
          <w:szCs w:val="24"/>
        </w:rPr>
        <w:t>/1</w:t>
      </w:r>
      <w:r>
        <w:rPr>
          <w:rFonts w:ascii="Times New Roman" w:hAnsi="Times New Roman" w:cs="Times New Roman"/>
          <w:sz w:val="24"/>
          <w:szCs w:val="24"/>
        </w:rPr>
        <w:t>370</w:t>
      </w:r>
      <w:r w:rsidRPr="004C76A8">
        <w:rPr>
          <w:rFonts w:ascii="Times New Roman" w:hAnsi="Times New Roman" w:cs="Times New Roman"/>
          <w:sz w:val="24"/>
          <w:szCs w:val="24"/>
        </w:rPr>
        <w:t>,</w:t>
      </w:r>
    </w:p>
    <w:p w14:paraId="71F38590" w14:textId="77777777" w:rsidR="0087292B" w:rsidRPr="004C76A8" w:rsidRDefault="0087292B" w:rsidP="0087292B">
      <w:pPr>
        <w:spacing w:after="0" w:line="240" w:lineRule="auto"/>
        <w:ind w:firstLine="720"/>
        <w:jc w:val="both"/>
        <w:rPr>
          <w:rFonts w:ascii="Times New Roman" w:hAnsi="Times New Roman" w:cs="Times New Roman"/>
          <w:sz w:val="24"/>
          <w:szCs w:val="24"/>
        </w:rPr>
      </w:pPr>
      <w:r w:rsidRPr="004C76A8">
        <w:rPr>
          <w:rFonts w:ascii="Times New Roman" w:hAnsi="Times New Roman" w:cs="Times New Roman"/>
          <w:sz w:val="24"/>
          <w:szCs w:val="24"/>
        </w:rPr>
        <w:t>konstatējot, ka minēto amatu savienošana nerada interešu konfliktu, nav pretrunā ar valsts amatpersonai saistošām ētikas normām un nekaitēs amatpersonas tiešo pienākumu pildīšanai,</w:t>
      </w:r>
    </w:p>
    <w:p w14:paraId="2657E478" w14:textId="77777777" w:rsidR="0087292B" w:rsidRPr="004C76A8" w:rsidRDefault="0087292B" w:rsidP="0087292B">
      <w:pPr>
        <w:spacing w:after="0" w:line="240" w:lineRule="auto"/>
        <w:ind w:firstLine="720"/>
        <w:jc w:val="both"/>
        <w:rPr>
          <w:rFonts w:ascii="Times New Roman" w:hAnsi="Times New Roman" w:cs="Times New Roman"/>
          <w:sz w:val="24"/>
          <w:szCs w:val="24"/>
        </w:rPr>
      </w:pPr>
      <w:r w:rsidRPr="004C76A8">
        <w:rPr>
          <w:rFonts w:ascii="Times New Roman" w:hAnsi="Times New Roman" w:cs="Times New Roman"/>
          <w:sz w:val="24"/>
          <w:szCs w:val="24"/>
        </w:rPr>
        <w:t>ņemot vērā Pašvaldību likuma</w:t>
      </w:r>
      <w:r>
        <w:rPr>
          <w:rFonts w:ascii="Times New Roman" w:hAnsi="Times New Roman" w:cs="Times New Roman"/>
          <w:sz w:val="24"/>
          <w:szCs w:val="24"/>
        </w:rPr>
        <w:t xml:space="preserve"> </w:t>
      </w:r>
      <w:r w:rsidRPr="004C76A8">
        <w:rPr>
          <w:rFonts w:ascii="Times New Roman" w:hAnsi="Times New Roman" w:cs="Times New Roman"/>
          <w:sz w:val="24"/>
          <w:szCs w:val="24"/>
        </w:rPr>
        <w:t>10.</w:t>
      </w:r>
      <w:r>
        <w:rPr>
          <w:rFonts w:ascii="Times New Roman" w:hAnsi="Times New Roman" w:cs="Times New Roman"/>
          <w:sz w:val="24"/>
          <w:szCs w:val="24"/>
        </w:rPr>
        <w:t> </w:t>
      </w:r>
      <w:r w:rsidRPr="004C76A8">
        <w:rPr>
          <w:rFonts w:ascii="Times New Roman" w:hAnsi="Times New Roman" w:cs="Times New Roman"/>
          <w:sz w:val="24"/>
          <w:szCs w:val="24"/>
        </w:rPr>
        <w:t>panta pirmās daļas 21.</w:t>
      </w:r>
      <w:r>
        <w:rPr>
          <w:rFonts w:ascii="Times New Roman" w:hAnsi="Times New Roman" w:cs="Times New Roman"/>
          <w:sz w:val="24"/>
          <w:szCs w:val="24"/>
        </w:rPr>
        <w:t> </w:t>
      </w:r>
      <w:r w:rsidRPr="004C76A8">
        <w:rPr>
          <w:rFonts w:ascii="Times New Roman" w:hAnsi="Times New Roman" w:cs="Times New Roman"/>
          <w:sz w:val="24"/>
          <w:szCs w:val="24"/>
        </w:rPr>
        <w:t xml:space="preserve">punktu, likuma “Par interešu konflikta novēršanu valsts amatpersonu darbībā” </w:t>
      </w:r>
      <w:r w:rsidRPr="003F57E7">
        <w:rPr>
          <w:rFonts w:ascii="Times New Roman" w:hAnsi="Times New Roman" w:cs="Times New Roman"/>
          <w:sz w:val="24"/>
          <w:szCs w:val="24"/>
        </w:rPr>
        <w:t>(turpmāk – Likums)</w:t>
      </w:r>
      <w:r w:rsidRPr="004C76A8">
        <w:rPr>
          <w:rFonts w:ascii="Times New Roman" w:hAnsi="Times New Roman" w:cs="Times New Roman"/>
          <w:sz w:val="24"/>
          <w:szCs w:val="24"/>
        </w:rPr>
        <w:t xml:space="preserve"> 6. panta pirmo un otro daļu, 8.¹</w:t>
      </w:r>
      <w:r>
        <w:rPr>
          <w:rFonts w:ascii="Times New Roman" w:hAnsi="Times New Roman" w:cs="Times New Roman"/>
          <w:sz w:val="24"/>
          <w:szCs w:val="24"/>
        </w:rPr>
        <w:t> </w:t>
      </w:r>
      <w:r w:rsidRPr="004C76A8">
        <w:rPr>
          <w:rFonts w:ascii="Times New Roman" w:hAnsi="Times New Roman" w:cs="Times New Roman"/>
          <w:sz w:val="24"/>
          <w:szCs w:val="24"/>
        </w:rPr>
        <w:t>panta piektās daļas 1. un 2.</w:t>
      </w:r>
      <w:r>
        <w:rPr>
          <w:rFonts w:ascii="Times New Roman" w:hAnsi="Times New Roman" w:cs="Times New Roman"/>
          <w:sz w:val="24"/>
          <w:szCs w:val="24"/>
        </w:rPr>
        <w:t> </w:t>
      </w:r>
      <w:r w:rsidRPr="004C76A8">
        <w:rPr>
          <w:rFonts w:ascii="Times New Roman" w:hAnsi="Times New Roman" w:cs="Times New Roman"/>
          <w:sz w:val="24"/>
          <w:szCs w:val="24"/>
        </w:rPr>
        <w:t>punktu,</w:t>
      </w:r>
    </w:p>
    <w:p w14:paraId="14E48C83" w14:textId="5E3A4594" w:rsidR="0087292B" w:rsidRPr="004C76A8" w:rsidRDefault="0087292B" w:rsidP="0087292B">
      <w:pPr>
        <w:spacing w:after="0" w:line="240" w:lineRule="auto"/>
        <w:ind w:firstLine="720"/>
        <w:jc w:val="both"/>
        <w:rPr>
          <w:rFonts w:ascii="Times New Roman" w:hAnsi="Times New Roman" w:cs="Times New Roman"/>
          <w:sz w:val="24"/>
          <w:szCs w:val="24"/>
        </w:rPr>
      </w:pPr>
      <w:r w:rsidRPr="004C76A8">
        <w:rPr>
          <w:rFonts w:ascii="Times New Roman" w:hAnsi="Times New Roman" w:cs="Times New Roman"/>
          <w:sz w:val="24"/>
          <w:szCs w:val="24"/>
        </w:rPr>
        <w:t xml:space="preserve">atļaut </w:t>
      </w:r>
      <w:r>
        <w:rPr>
          <w:rFonts w:ascii="Times New Roman" w:hAnsi="Times New Roman" w:cs="Times New Roman"/>
          <w:sz w:val="24"/>
          <w:szCs w:val="24"/>
        </w:rPr>
        <w:t>Ingai Līdakai</w:t>
      </w:r>
      <w:r w:rsidRPr="004C76A8">
        <w:rPr>
          <w:rFonts w:ascii="Times New Roman" w:hAnsi="Times New Roman" w:cs="Times New Roman"/>
          <w:sz w:val="24"/>
          <w:szCs w:val="24"/>
        </w:rPr>
        <w:t xml:space="preserve"> (personas kods </w:t>
      </w:r>
      <w:r>
        <w:rPr>
          <w:rFonts w:ascii="Times New Roman" w:hAnsi="Times New Roman" w:cs="Times New Roman"/>
          <w:sz w:val="24"/>
          <w:szCs w:val="24"/>
        </w:rPr>
        <w:t>[..]</w:t>
      </w:r>
      <w:r w:rsidRPr="004C76A8">
        <w:rPr>
          <w:rFonts w:ascii="Times New Roman" w:hAnsi="Times New Roman" w:cs="Times New Roman"/>
          <w:sz w:val="24"/>
          <w:szCs w:val="24"/>
        </w:rPr>
        <w:t xml:space="preserve">) savienot Alūksnes novada pašvaldības </w:t>
      </w:r>
      <w:r>
        <w:rPr>
          <w:rFonts w:ascii="Times New Roman" w:hAnsi="Times New Roman" w:cs="Times New Roman"/>
          <w:sz w:val="24"/>
          <w:szCs w:val="24"/>
        </w:rPr>
        <w:t>Īpašumu atsavināšanas</w:t>
      </w:r>
      <w:r w:rsidRPr="004C76A8">
        <w:rPr>
          <w:rFonts w:ascii="Times New Roman" w:hAnsi="Times New Roman" w:cs="Times New Roman"/>
          <w:sz w:val="24"/>
          <w:szCs w:val="24"/>
        </w:rPr>
        <w:t xml:space="preserve"> komisijas priekšsēdētāja vietnieka</w:t>
      </w:r>
      <w:r>
        <w:rPr>
          <w:rFonts w:ascii="Times New Roman" w:hAnsi="Times New Roman" w:cs="Times New Roman"/>
          <w:sz w:val="24"/>
          <w:szCs w:val="24"/>
        </w:rPr>
        <w:t xml:space="preserve"> </w:t>
      </w:r>
      <w:r w:rsidRPr="004C76A8">
        <w:rPr>
          <w:rFonts w:ascii="Times New Roman" w:hAnsi="Times New Roman" w:cs="Times New Roman"/>
          <w:sz w:val="24"/>
          <w:szCs w:val="24"/>
        </w:rPr>
        <w:t>un Alūksnes novada pašvaldības domes vēlēšanu iecirkņa Nr.</w:t>
      </w:r>
      <w:r>
        <w:rPr>
          <w:rFonts w:ascii="Times New Roman" w:hAnsi="Times New Roman" w:cs="Times New Roman"/>
          <w:sz w:val="24"/>
          <w:szCs w:val="24"/>
        </w:rPr>
        <w:t> 316</w:t>
      </w:r>
      <w:r w:rsidRPr="004C76A8">
        <w:rPr>
          <w:rFonts w:ascii="Times New Roman" w:hAnsi="Times New Roman" w:cs="Times New Roman"/>
          <w:sz w:val="24"/>
          <w:szCs w:val="24"/>
        </w:rPr>
        <w:t xml:space="preserve"> komisijas </w:t>
      </w:r>
      <w:r>
        <w:rPr>
          <w:rFonts w:ascii="Times New Roman" w:hAnsi="Times New Roman" w:cs="Times New Roman"/>
          <w:sz w:val="24"/>
          <w:szCs w:val="24"/>
        </w:rPr>
        <w:t>sekretāra</w:t>
      </w:r>
      <w:r w:rsidRPr="004C76A8">
        <w:rPr>
          <w:rFonts w:ascii="Times New Roman" w:hAnsi="Times New Roman" w:cs="Times New Roman"/>
          <w:sz w:val="24"/>
          <w:szCs w:val="24"/>
        </w:rPr>
        <w:t xml:space="preserve"> amatus.</w:t>
      </w:r>
    </w:p>
    <w:p w14:paraId="1EEF4AEB" w14:textId="77777777" w:rsidR="0087292B" w:rsidRPr="004C76A8" w:rsidRDefault="0087292B" w:rsidP="0087292B">
      <w:pPr>
        <w:spacing w:after="0" w:line="240" w:lineRule="auto"/>
        <w:ind w:firstLine="720"/>
        <w:jc w:val="both"/>
        <w:rPr>
          <w:rFonts w:ascii="Times New Roman" w:hAnsi="Times New Roman" w:cs="Times New Roman"/>
          <w:i/>
          <w:iCs/>
          <w:sz w:val="24"/>
          <w:szCs w:val="24"/>
        </w:rPr>
      </w:pPr>
    </w:p>
    <w:p w14:paraId="5D19DE3B" w14:textId="77777777" w:rsidR="0087292B" w:rsidRPr="004C76A8" w:rsidRDefault="0087292B" w:rsidP="0087292B">
      <w:pPr>
        <w:spacing w:after="0" w:line="240" w:lineRule="auto"/>
        <w:ind w:firstLine="720"/>
        <w:jc w:val="both"/>
        <w:rPr>
          <w:rFonts w:ascii="Times New Roman" w:hAnsi="Times New Roman" w:cs="Times New Roman"/>
          <w:i/>
          <w:iCs/>
          <w:sz w:val="24"/>
          <w:szCs w:val="24"/>
        </w:rPr>
      </w:pPr>
      <w:r w:rsidRPr="004C76A8">
        <w:rPr>
          <w:rFonts w:ascii="Times New Roman" w:hAnsi="Times New Roman" w:cs="Times New Roman"/>
          <w:i/>
          <w:iCs/>
          <w:sz w:val="24"/>
          <w:szCs w:val="24"/>
        </w:rPr>
        <w:t>Amatpersona nevar paļauties uz to, ka šī atļauja vienmēr būs spēkā. Atbilstoši Likuma 8.</w:t>
      </w:r>
      <w:r w:rsidRPr="004C76A8">
        <w:rPr>
          <w:rFonts w:ascii="Times New Roman" w:hAnsi="Times New Roman" w:cs="Times New Roman"/>
          <w:i/>
          <w:iCs/>
          <w:sz w:val="24"/>
          <w:szCs w:val="24"/>
          <w:vertAlign w:val="superscript"/>
        </w:rPr>
        <w:t>1</w:t>
      </w:r>
      <w:r>
        <w:rPr>
          <w:rFonts w:ascii="Times New Roman" w:hAnsi="Times New Roman" w:cs="Times New Roman"/>
          <w:i/>
          <w:iCs/>
          <w:sz w:val="24"/>
          <w:szCs w:val="24"/>
        </w:rPr>
        <w:t> </w:t>
      </w:r>
      <w:r w:rsidRPr="004C76A8">
        <w:rPr>
          <w:rFonts w:ascii="Times New Roman" w:hAnsi="Times New Roman" w:cs="Times New Roman"/>
          <w:i/>
          <w:iCs/>
          <w:sz w:val="24"/>
          <w:szCs w:val="24"/>
        </w:rPr>
        <w:t>panta sestajai daļai un Administratīvā procesa likuma 68.</w:t>
      </w:r>
      <w:r>
        <w:rPr>
          <w:rFonts w:ascii="Times New Roman" w:hAnsi="Times New Roman" w:cs="Times New Roman"/>
          <w:i/>
          <w:iCs/>
          <w:sz w:val="24"/>
          <w:szCs w:val="24"/>
        </w:rPr>
        <w:t> </w:t>
      </w:r>
      <w:r w:rsidRPr="004C76A8">
        <w:rPr>
          <w:rFonts w:ascii="Times New Roman" w:hAnsi="Times New Roman" w:cs="Times New Roman"/>
          <w:i/>
          <w:iCs/>
          <w:sz w:val="24"/>
          <w:szCs w:val="24"/>
        </w:rPr>
        <w:t>panta pirmajai daļai, šis lēmums izdots ar atcelšanas atrunu. Amatpersonai savas kompetences ietvaros ir pienākums rakstiski informēt Alūksnes novada pašvaldību, ja mainījušies tiesiskie vai faktiskie apstākļi, kas ir pamatā šī lēmuma izdošanai un varētu nepieļaut turpmāku amatu savienošanu.</w:t>
      </w:r>
    </w:p>
    <w:p w14:paraId="446F5480" w14:textId="77777777" w:rsidR="0087292B" w:rsidRPr="004C76A8" w:rsidRDefault="0087292B" w:rsidP="0087292B">
      <w:pPr>
        <w:spacing w:after="0" w:line="240" w:lineRule="auto"/>
        <w:ind w:firstLine="720"/>
        <w:jc w:val="both"/>
        <w:rPr>
          <w:rFonts w:ascii="Times New Roman" w:hAnsi="Times New Roman" w:cs="Times New Roman"/>
          <w:i/>
          <w:iCs/>
          <w:sz w:val="24"/>
          <w:szCs w:val="24"/>
        </w:rPr>
      </w:pPr>
      <w:r w:rsidRPr="004C76A8">
        <w:rPr>
          <w:rFonts w:ascii="Times New Roman" w:hAnsi="Times New Roman" w:cs="Times New Roman"/>
          <w:i/>
          <w:iCs/>
          <w:sz w:val="24"/>
          <w:szCs w:val="24"/>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7E098EE2" w14:textId="77777777" w:rsidR="0087292B" w:rsidRPr="004C76A8" w:rsidRDefault="0087292B" w:rsidP="0087292B">
      <w:pPr>
        <w:spacing w:after="0" w:line="240" w:lineRule="auto"/>
        <w:ind w:firstLine="720"/>
        <w:jc w:val="both"/>
        <w:rPr>
          <w:rFonts w:ascii="Times New Roman" w:hAnsi="Times New Roman" w:cs="Times New Roman"/>
          <w:i/>
          <w:iCs/>
          <w:sz w:val="24"/>
          <w:szCs w:val="24"/>
        </w:rPr>
      </w:pPr>
      <w:r w:rsidRPr="004C76A8">
        <w:rPr>
          <w:rFonts w:ascii="Times New Roman" w:hAnsi="Times New Roman" w:cs="Times New Roman"/>
          <w:i/>
          <w:iCs/>
          <w:sz w:val="24"/>
          <w:szCs w:val="24"/>
        </w:rPr>
        <w:t>Saskaņā ar Administratīvā procesa likuma 76.</w:t>
      </w:r>
      <w:r>
        <w:rPr>
          <w:rFonts w:ascii="Times New Roman" w:hAnsi="Times New Roman" w:cs="Times New Roman"/>
          <w:i/>
          <w:iCs/>
          <w:sz w:val="24"/>
          <w:szCs w:val="24"/>
        </w:rPr>
        <w:t> </w:t>
      </w:r>
      <w:r w:rsidRPr="004C76A8">
        <w:rPr>
          <w:rFonts w:ascii="Times New Roman" w:hAnsi="Times New Roman" w:cs="Times New Roman"/>
          <w:i/>
          <w:iCs/>
          <w:sz w:val="24"/>
          <w:szCs w:val="24"/>
        </w:rPr>
        <w:t>panta otro daļu, šo administratīvo aktu var pārsūdzēt Administratīvajā rajona tiesā viena mēneša laikā no tā spēkā stāšanās dienas.</w:t>
      </w:r>
    </w:p>
    <w:p w14:paraId="4FBB72E1" w14:textId="77777777" w:rsidR="0087292B" w:rsidRPr="004C76A8" w:rsidRDefault="0087292B" w:rsidP="0087292B">
      <w:pPr>
        <w:spacing w:after="0" w:line="240" w:lineRule="auto"/>
        <w:jc w:val="both"/>
        <w:rPr>
          <w:rFonts w:ascii="Times New Roman" w:hAnsi="Times New Roman" w:cs="Times New Roman"/>
          <w:i/>
          <w:iCs/>
          <w:sz w:val="24"/>
          <w:szCs w:val="24"/>
        </w:rPr>
      </w:pPr>
    </w:p>
    <w:p w14:paraId="0ABEEE8C" w14:textId="77777777" w:rsidR="00A54FED" w:rsidRDefault="00A54FED"/>
    <w:sectPr w:rsidR="00A54FED"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2B"/>
    <w:rsid w:val="004F7DD7"/>
    <w:rsid w:val="0087292B"/>
    <w:rsid w:val="00A54F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9D239"/>
  <w15:chartTrackingRefBased/>
  <w15:docId w15:val="{DED1EFF4-C64D-4D45-A4EB-CDDB470E7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7292B"/>
    <w:rPr>
      <w:rFonts w:asciiTheme="minorHAnsi" w:hAnsiTheme="minorHAns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1359</Words>
  <Characters>775</Characters>
  <Application>Microsoft Office Word</Application>
  <DocSecurity>0</DocSecurity>
  <Lines>6</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2025-04-15T12:50:00Z</dcterms:created>
  <dcterms:modified xsi:type="dcterms:W3CDTF">2025-04-15T12:51:00Z</dcterms:modified>
</cp:coreProperties>
</file>