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AE91" w14:textId="77777777" w:rsidR="00F8326C" w:rsidRPr="00F8326C" w:rsidRDefault="00F8326C" w:rsidP="00F8326C">
      <w:pPr>
        <w:spacing w:after="0" w:line="240" w:lineRule="auto"/>
        <w:jc w:val="right"/>
        <w:rPr>
          <w:rFonts w:eastAsia="Calibri" w:cs="Times New Roman"/>
          <w:i/>
          <w:iCs/>
          <w:kern w:val="0"/>
          <w:szCs w:val="22"/>
          <w14:ligatures w14:val="none"/>
        </w:rPr>
      </w:pPr>
      <w:r w:rsidRPr="00F8326C">
        <w:rPr>
          <w:rFonts w:eastAsia="Calibri" w:cs="Times New Roman"/>
          <w:i/>
          <w:iCs/>
          <w:kern w:val="0"/>
          <w:szCs w:val="22"/>
          <w14:ligatures w14:val="none"/>
        </w:rPr>
        <w:t xml:space="preserve">Lēmuma projekts </w:t>
      </w:r>
    </w:p>
    <w:p w14:paraId="4D32D095" w14:textId="77777777" w:rsidR="00F8326C" w:rsidRPr="00F8326C" w:rsidRDefault="00F8326C" w:rsidP="00F8326C">
      <w:pPr>
        <w:spacing w:after="0" w:line="240" w:lineRule="auto"/>
        <w:jc w:val="right"/>
        <w:rPr>
          <w:rFonts w:eastAsia="Calibri" w:cs="Times New Roman"/>
          <w:i/>
          <w:iCs/>
          <w:kern w:val="0"/>
          <w:szCs w:val="22"/>
          <w14:ligatures w14:val="none"/>
        </w:rPr>
      </w:pPr>
    </w:p>
    <w:p w14:paraId="3178D127" w14:textId="77777777" w:rsidR="00F8326C" w:rsidRPr="00F8326C" w:rsidRDefault="00F8326C" w:rsidP="00F8326C">
      <w:pPr>
        <w:spacing w:after="0" w:line="240" w:lineRule="auto"/>
        <w:jc w:val="center"/>
        <w:rPr>
          <w:rFonts w:eastAsia="Calibri" w:cs="Times New Roman"/>
          <w:b/>
          <w:kern w:val="0"/>
          <w:szCs w:val="22"/>
          <w14:ligatures w14:val="none"/>
        </w:rPr>
      </w:pPr>
      <w:r w:rsidRPr="00F8326C">
        <w:rPr>
          <w:rFonts w:eastAsia="Calibri" w:cs="Times New Roman"/>
          <w:b/>
          <w:kern w:val="0"/>
          <w:szCs w:val="22"/>
          <w14:ligatures w14:val="none"/>
        </w:rPr>
        <w:t>Par bieži sastopamo derīgo izrakteņu ieguves atļaujas izsniegšanu smilts-grants un smilts atradnes “Čuksti” 2018.g.iecirknim, Ziemera pagastā, Alūksnes novadā</w:t>
      </w:r>
    </w:p>
    <w:p w14:paraId="02FC83AA" w14:textId="77777777" w:rsidR="00F8326C" w:rsidRPr="00F8326C" w:rsidRDefault="00F8326C" w:rsidP="00F8326C">
      <w:pPr>
        <w:spacing w:after="0" w:line="240" w:lineRule="auto"/>
        <w:jc w:val="center"/>
        <w:rPr>
          <w:rFonts w:eastAsia="Calibri" w:cs="Times New Roman"/>
          <w:b/>
          <w:kern w:val="0"/>
          <w:szCs w:val="22"/>
          <w14:ligatures w14:val="none"/>
        </w:rPr>
      </w:pPr>
    </w:p>
    <w:p w14:paraId="2C53B09B" w14:textId="77777777" w:rsidR="00F8326C" w:rsidRPr="00F8326C" w:rsidRDefault="00F8326C" w:rsidP="00F8326C">
      <w:pPr>
        <w:spacing w:after="0" w:line="240" w:lineRule="auto"/>
        <w:jc w:val="both"/>
        <w:rPr>
          <w:rFonts w:eastAsia="Calibri" w:cs="Times New Roman"/>
          <w:kern w:val="0"/>
          <w:szCs w:val="22"/>
          <w14:ligatures w14:val="none"/>
        </w:rPr>
      </w:pPr>
      <w:r w:rsidRPr="00F8326C">
        <w:rPr>
          <w:rFonts w:eastAsia="Calibri" w:cs="Times New Roman"/>
          <w:b/>
          <w:kern w:val="0"/>
          <w:szCs w:val="22"/>
          <w14:ligatures w14:val="none"/>
        </w:rPr>
        <w:tab/>
      </w:r>
      <w:r w:rsidRPr="00F8326C">
        <w:rPr>
          <w:rFonts w:eastAsia="Calibri" w:cs="Times New Roman"/>
          <w:kern w:val="0"/>
          <w:szCs w:val="22"/>
          <w14:ligatures w14:val="none"/>
        </w:rPr>
        <w:t>Alūksnes novada pašvaldībā 14.11.2025. saņemts iesniegums, reģistrēts ar Nr. ANP/1-35/25/3914 par bieži sastopamo derīgo izrakteņu ieguves atļaujas izsniegšanu smilts-grants un smilts atradnes “Čuksti” 2018.g. iecirknim, Ziemera pagastā, Alūksne novadā. Iesniedzējs – akciju sabiedrība “Latvijas valsts meži”, vienotais reģistrācijas numurs 40003466281, juridiskā adrese Vaiņodes iela 1, Rīga. Izskatot iesniegumu un tā pielikumus, konstatēts:</w:t>
      </w:r>
    </w:p>
    <w:p w14:paraId="21AAE55B" w14:textId="77777777" w:rsidR="00F8326C" w:rsidRPr="00F8326C" w:rsidRDefault="00F8326C" w:rsidP="00F8326C">
      <w:pPr>
        <w:numPr>
          <w:ilvl w:val="0"/>
          <w:numId w:val="1"/>
        </w:numPr>
        <w:spacing w:after="0" w:line="240" w:lineRule="auto"/>
        <w:contextualSpacing/>
        <w:jc w:val="both"/>
        <w:rPr>
          <w:rFonts w:eastAsia="Calibri" w:cs="Times New Roman"/>
          <w:kern w:val="0"/>
          <w:szCs w:val="22"/>
          <w14:ligatures w14:val="none"/>
        </w:rPr>
      </w:pPr>
      <w:r w:rsidRPr="00F8326C">
        <w:rPr>
          <w:rFonts w:eastAsia="Calibri" w:cs="Times New Roman"/>
          <w:kern w:val="0"/>
          <w:szCs w:val="22"/>
          <w14:ligatures w14:val="none"/>
        </w:rPr>
        <w:t>Smilts-grants un smilts atradne “Čuksti” 2018.g. iecirknis atrodas nekustamā īpašuma “Čuksti” (kadastra numurs 3696 005 0247) zemes vienībā ar kadastra apzīmējumu3696 005 0247, kas atrodas Latvijas Republikas Zemkopības ministrijas īpašumā;</w:t>
      </w:r>
    </w:p>
    <w:p w14:paraId="342DA3A2" w14:textId="77777777" w:rsidR="00F8326C" w:rsidRPr="00F8326C" w:rsidRDefault="00F8326C" w:rsidP="00F8326C">
      <w:pPr>
        <w:numPr>
          <w:ilvl w:val="0"/>
          <w:numId w:val="1"/>
        </w:numPr>
        <w:spacing w:after="0" w:line="240" w:lineRule="auto"/>
        <w:contextualSpacing/>
        <w:jc w:val="both"/>
        <w:rPr>
          <w:rFonts w:eastAsia="Calibri" w:cs="Times New Roman"/>
          <w:kern w:val="0"/>
          <w:szCs w:val="22"/>
          <w14:ligatures w14:val="none"/>
        </w:rPr>
      </w:pPr>
      <w:r w:rsidRPr="00F8326C">
        <w:rPr>
          <w:rFonts w:eastAsia="Calibri" w:cs="Times New Roman"/>
          <w:kern w:val="0"/>
          <w:szCs w:val="22"/>
          <w14:ligatures w14:val="none"/>
        </w:rPr>
        <w:t>Saskaņā ar 13.11.2017. noslēgto “Valsts nekustamā īpašuma pārvaldīšanas līgumu” un 25.06.2020. izsniegto pilnvaru Nr.8.7-5e/1365/2020,  akciju sabiedrība “Latvijas valsts meži” pārvalda Zemkopības ministrijas valdījumā un īpašumā esošās meža zemes;</w:t>
      </w:r>
    </w:p>
    <w:p w14:paraId="55EB53F1" w14:textId="77777777" w:rsidR="00F8326C" w:rsidRPr="00F8326C" w:rsidRDefault="00F8326C" w:rsidP="00F8326C">
      <w:pPr>
        <w:numPr>
          <w:ilvl w:val="0"/>
          <w:numId w:val="1"/>
        </w:numPr>
        <w:spacing w:line="259" w:lineRule="auto"/>
        <w:contextualSpacing/>
        <w:jc w:val="both"/>
        <w:rPr>
          <w:rFonts w:eastAsia="Calibri" w:cs="Times New Roman"/>
          <w:kern w:val="0"/>
          <w:szCs w:val="22"/>
          <w14:ligatures w14:val="none"/>
        </w:rPr>
      </w:pPr>
      <w:r w:rsidRPr="00F8326C">
        <w:rPr>
          <w:rFonts w:eastAsia="Calibri" w:cs="Times New Roman"/>
          <w:kern w:val="0"/>
          <w:szCs w:val="22"/>
          <w14:ligatures w14:val="none"/>
        </w:rPr>
        <w:t xml:space="preserve">saskaņā ar Alūksnes novada pašvaldības domes 2015. gada 27. augusta saistošajiem noteikumiem Nr. 14/2015 “Alūksnes novada teritorijas plānojums 2015.-2027. gadam, Teritorijas izmantošanas un apbūves noteikumi un grafiskā daļa” (ar grozījumiem, kas izdarīti ar Alūksnes novada pašvaldības domes 2023. gada 27.aprīļa saistošajiem noteikumiem Nr. 7/2023; 2023. gada 31.augusta saistošajiem noteikumiem Nr. 22/2023), Ziemera pagasta funkcionālā zonējuma un apgrūtināto teritoriju karti, zemes vienība, ar kadastra apzīmējumu 3696 005 0247, atrodas daļēji </w:t>
      </w:r>
      <w:bookmarkStart w:id="0" w:name="_Hlk214615612"/>
      <w:r w:rsidRPr="00F8326C">
        <w:rPr>
          <w:rFonts w:eastAsia="Calibri" w:cs="Times New Roman"/>
          <w:kern w:val="0"/>
          <w:szCs w:val="22"/>
          <w14:ligatures w14:val="none"/>
        </w:rPr>
        <w:t>Rūpnieciskās apbūves teritorijā (R1</w:t>
      </w:r>
      <w:bookmarkEnd w:id="0"/>
      <w:r w:rsidRPr="00F8326C">
        <w:rPr>
          <w:rFonts w:eastAsia="Calibri" w:cs="Times New Roman"/>
          <w:kern w:val="0"/>
          <w:szCs w:val="22"/>
          <w14:ligatures w14:val="none"/>
        </w:rPr>
        <w:t>), un daļēji Mežu teritorijā (M);</w:t>
      </w:r>
    </w:p>
    <w:p w14:paraId="40003970" w14:textId="77777777" w:rsidR="00F8326C" w:rsidRPr="00F8326C" w:rsidRDefault="00F8326C" w:rsidP="00F8326C">
      <w:pPr>
        <w:numPr>
          <w:ilvl w:val="0"/>
          <w:numId w:val="1"/>
        </w:numPr>
        <w:spacing w:after="0" w:line="240" w:lineRule="auto"/>
        <w:contextualSpacing/>
        <w:jc w:val="both"/>
        <w:rPr>
          <w:rFonts w:eastAsia="Calibri" w:cs="Times New Roman"/>
          <w:kern w:val="0"/>
          <w:szCs w:val="22"/>
          <w14:ligatures w14:val="none"/>
        </w:rPr>
      </w:pPr>
      <w:r w:rsidRPr="00F8326C">
        <w:rPr>
          <w:rFonts w:eastAsia="Calibri" w:cs="Times New Roman"/>
          <w:kern w:val="0"/>
          <w:szCs w:val="22"/>
          <w14:ligatures w14:val="none"/>
        </w:rPr>
        <w:t>Rūpnieciskās apbūves teritorijā (R1), pamatojoties uz Teritorijas izmantošanas un apbūves noteikumu 386.apakšpunktu, kā viens no teritorijas galvenajiem izmantošanas veidiem ir atļauta derīgo izrakteņu ieguve;</w:t>
      </w:r>
    </w:p>
    <w:p w14:paraId="63A86550" w14:textId="77777777" w:rsidR="00F8326C" w:rsidRPr="00F8326C" w:rsidRDefault="00F8326C" w:rsidP="00F8326C">
      <w:pPr>
        <w:numPr>
          <w:ilvl w:val="0"/>
          <w:numId w:val="1"/>
        </w:numPr>
        <w:spacing w:after="0" w:line="240" w:lineRule="auto"/>
        <w:contextualSpacing/>
        <w:jc w:val="both"/>
        <w:rPr>
          <w:rFonts w:eastAsia="Calibri" w:cs="Times New Roman"/>
          <w:kern w:val="0"/>
          <w:szCs w:val="22"/>
          <w14:ligatures w14:val="none"/>
        </w:rPr>
      </w:pPr>
      <w:r w:rsidRPr="00F8326C">
        <w:rPr>
          <w:rFonts w:eastAsia="Calibri" w:cs="Times New Roman"/>
          <w:kern w:val="0"/>
          <w:szCs w:val="22"/>
          <w14:ligatures w14:val="none"/>
        </w:rPr>
        <w:t>Mežu teritorijā (M) derīgo izrakteņu ieguve ir atļauta kā viens no papildizmantošanas veidiem, ar nosacījumu, ka veicama zemes lietošanas veida maiņa, pamatojoties uz Teritorijas izmantošanas un apbūves noteikumu 445. apakšpunktu;</w:t>
      </w:r>
    </w:p>
    <w:p w14:paraId="4E438FEB" w14:textId="77777777" w:rsidR="00F8326C" w:rsidRPr="00F8326C" w:rsidRDefault="00F8326C" w:rsidP="00F8326C">
      <w:pPr>
        <w:numPr>
          <w:ilvl w:val="0"/>
          <w:numId w:val="1"/>
        </w:numPr>
        <w:spacing w:line="259" w:lineRule="auto"/>
        <w:contextualSpacing/>
        <w:jc w:val="both"/>
        <w:rPr>
          <w:rFonts w:eastAsia="Calibri" w:cs="Times New Roman"/>
          <w:bCs/>
          <w:kern w:val="0"/>
          <w:szCs w:val="22"/>
          <w14:ligatures w14:val="none"/>
        </w:rPr>
      </w:pPr>
      <w:r w:rsidRPr="00F8326C">
        <w:rPr>
          <w:rFonts w:eastAsia="Calibri" w:cs="Times New Roman"/>
          <w:kern w:val="0"/>
          <w:szCs w:val="22"/>
          <w14:ligatures w14:val="none"/>
        </w:rPr>
        <w:t>Ar Alūksnes novada pašvaldības domes 2019. gada 28. marta lēmumu Nr. 50 “</w:t>
      </w:r>
      <w:r w:rsidRPr="00F8326C">
        <w:rPr>
          <w:rFonts w:eastAsia="Calibri" w:cs="Times New Roman"/>
          <w:bCs/>
          <w:kern w:val="0"/>
          <w:szCs w:val="22"/>
          <w14:ligatures w14:val="none"/>
        </w:rPr>
        <w:t>Par bieži sastopamo derīgo izrakteņu ieguves atļaujas izsniegšanu smilts-grants un smilts atradnes “Čuksti” 2018.g.iecirknim, Ziemera pagastā, Alūksnes novadā” (sēdes protokols Nr. 3, 2.p.) Valsts akciju sabiedrībai “Latvijas autoceļu uzturētājs”, reģ.Nr. LV40003356530, tika izsniegta bieži sastopamo derīgo izrakteņu ieguves atļauja Nr.2/2019 atradnes “Čuksti” 2018.g.iecirknim Ziemera pagastā, Alūksnes novadā, kas derīga līdz 2027. gada 11. novembrim;</w:t>
      </w:r>
    </w:p>
    <w:p w14:paraId="10F50CC1" w14:textId="77777777" w:rsidR="00F8326C" w:rsidRPr="00F8326C" w:rsidRDefault="00F8326C" w:rsidP="00F8326C">
      <w:pPr>
        <w:numPr>
          <w:ilvl w:val="0"/>
          <w:numId w:val="1"/>
        </w:numPr>
        <w:spacing w:after="0" w:line="240" w:lineRule="auto"/>
        <w:contextualSpacing/>
        <w:jc w:val="both"/>
        <w:rPr>
          <w:rFonts w:eastAsia="Calibri" w:cs="Times New Roman"/>
          <w:kern w:val="0"/>
          <w:szCs w:val="22"/>
          <w14:ligatures w14:val="none"/>
        </w:rPr>
      </w:pPr>
      <w:r w:rsidRPr="00F8326C">
        <w:rPr>
          <w:rFonts w:eastAsia="Calibri" w:cs="Times New Roman"/>
          <w:kern w:val="0"/>
          <w:szCs w:val="22"/>
          <w14:ligatures w14:val="none"/>
        </w:rPr>
        <w:t xml:space="preserve">Saskaņā ar iesniegumam pievienoto Valsts vides dienesta 2025. gada 23. oktobrī izsniegto derīgo izrakteņu (izņemot pazemes ūdeņus) atradnes pasi, atradnē “Čuksti, 2018.g. iecirknis” ir veikta derīgo izrakteņu ieguve, </w:t>
      </w:r>
      <w:r w:rsidRPr="00F8326C">
        <w:rPr>
          <w:rFonts w:eastAsia="Calibri" w:cs="Times New Roman"/>
          <w:kern w:val="0"/>
          <w:szCs w:val="22"/>
          <w14:ligatures w14:val="none"/>
        </w:rPr>
        <w:lastRenderedPageBreak/>
        <w:t>saskaņā ar derīgo izrakteņu krājumu bilances datiem no 2021. līdz 2024. gadam atradnes iecirknī iegūts 0,76 tūkst.m</w:t>
      </w:r>
      <w:r w:rsidRPr="00F8326C">
        <w:rPr>
          <w:rFonts w:eastAsia="Calibri" w:cs="Times New Roman"/>
          <w:kern w:val="0"/>
          <w:szCs w:val="22"/>
          <w:vertAlign w:val="superscript"/>
          <w14:ligatures w14:val="none"/>
        </w:rPr>
        <w:t>3</w:t>
      </w:r>
      <w:r w:rsidRPr="00F8326C">
        <w:rPr>
          <w:rFonts w:eastAsia="Calibri" w:cs="Times New Roman"/>
          <w:kern w:val="0"/>
          <w:szCs w:val="22"/>
          <w14:ligatures w14:val="none"/>
        </w:rPr>
        <w:t xml:space="preserve"> smilts-grants;</w:t>
      </w:r>
    </w:p>
    <w:p w14:paraId="23F70E8C" w14:textId="77777777" w:rsidR="00F8326C" w:rsidRPr="00F8326C" w:rsidRDefault="00F8326C" w:rsidP="00F8326C">
      <w:pPr>
        <w:numPr>
          <w:ilvl w:val="0"/>
          <w:numId w:val="1"/>
        </w:numPr>
        <w:spacing w:after="0" w:line="240" w:lineRule="auto"/>
        <w:contextualSpacing/>
        <w:jc w:val="both"/>
        <w:rPr>
          <w:rFonts w:eastAsia="Calibri" w:cs="Times New Roman"/>
          <w:kern w:val="0"/>
          <w:szCs w:val="22"/>
          <w14:ligatures w14:val="none"/>
        </w:rPr>
      </w:pPr>
      <w:r w:rsidRPr="00F8326C">
        <w:rPr>
          <w:rFonts w:eastAsia="Calibri" w:cs="Times New Roman"/>
          <w:kern w:val="0"/>
          <w:szCs w:val="22"/>
          <w14:ligatures w14:val="none"/>
        </w:rPr>
        <w:t>Saskaņā ar iesniegumam pievienoto Valsts vides dienesta 2025. gada 23. oktobrī izsniegto derīgo izrakteņu ieguves limitu, ar termiņu līdz 2050. gada 22. oktobrim, atradnes “Čuksti 2018.g.iecirknis” ieguves limita apjoms ir 357,22 tūkstoši m</w:t>
      </w:r>
      <w:r w:rsidRPr="00F8326C">
        <w:rPr>
          <w:rFonts w:eastAsia="Calibri" w:cs="Times New Roman"/>
          <w:kern w:val="0"/>
          <w:szCs w:val="22"/>
          <w:vertAlign w:val="superscript"/>
          <w14:ligatures w14:val="none"/>
        </w:rPr>
        <w:t>3</w:t>
      </w:r>
      <w:r w:rsidRPr="00F8326C">
        <w:rPr>
          <w:rFonts w:eastAsia="Calibri" w:cs="Times New Roman"/>
          <w:kern w:val="0"/>
          <w:szCs w:val="22"/>
          <w14:ligatures w14:val="none"/>
        </w:rPr>
        <w:t xml:space="preserve"> smilts-grants un 131,61 tūkstoši m</w:t>
      </w:r>
      <w:r w:rsidRPr="00F8326C">
        <w:rPr>
          <w:rFonts w:eastAsia="Calibri" w:cs="Times New Roman"/>
          <w:kern w:val="0"/>
          <w:szCs w:val="22"/>
          <w:vertAlign w:val="superscript"/>
          <w14:ligatures w14:val="none"/>
        </w:rPr>
        <w:t>3</w:t>
      </w:r>
      <w:r w:rsidRPr="00F8326C">
        <w:rPr>
          <w:rFonts w:eastAsia="Calibri" w:cs="Times New Roman"/>
          <w:kern w:val="0"/>
          <w:szCs w:val="22"/>
          <w14:ligatures w14:val="none"/>
        </w:rPr>
        <w:t xml:space="preserve"> smilts; krājumi atbilst derīgo izrakteņu krājumu N kategorijai atbilstoši izpētes detalitātei;</w:t>
      </w:r>
    </w:p>
    <w:p w14:paraId="57F5E0CF" w14:textId="77777777" w:rsidR="00F8326C" w:rsidRPr="00F8326C" w:rsidRDefault="00F8326C" w:rsidP="00F8326C">
      <w:pPr>
        <w:numPr>
          <w:ilvl w:val="0"/>
          <w:numId w:val="1"/>
        </w:numPr>
        <w:spacing w:after="0" w:line="240" w:lineRule="auto"/>
        <w:contextualSpacing/>
        <w:jc w:val="both"/>
        <w:rPr>
          <w:rFonts w:eastAsia="Calibri" w:cs="Times New Roman"/>
          <w:kern w:val="0"/>
          <w:szCs w:val="22"/>
          <w14:ligatures w14:val="none"/>
        </w:rPr>
      </w:pPr>
      <w:r w:rsidRPr="00F8326C">
        <w:rPr>
          <w:rFonts w:eastAsia="Calibri" w:cs="Times New Roman"/>
          <w:kern w:val="0"/>
          <w:szCs w:val="22"/>
          <w14:ligatures w14:val="none"/>
        </w:rPr>
        <w:t>Iesniegumam pievienoti arī Valsts vides dienesta 2019. gada 11. februārī izsniegtie tehniskie noteikumi Nr.MA19TN0029 un 2025. gada 7. novembra lēmums Nr. AP25VL0591 par grozījumiem tehniskajos noteikumos Nr. MA19TN0029 derīgo izrakteņu ieguvei smilts-grants un smilts atradnē “Čuksti” 2018.g. iecirknī, un tehnisko noteikumu derīguma termiņš ir vienāds ar derīgo izrakteņu ieguves limita darbības termiņu;</w:t>
      </w:r>
    </w:p>
    <w:p w14:paraId="0EBE37C6" w14:textId="77777777" w:rsidR="00F8326C" w:rsidRPr="00F8326C" w:rsidRDefault="00F8326C" w:rsidP="00F8326C">
      <w:pPr>
        <w:numPr>
          <w:ilvl w:val="0"/>
          <w:numId w:val="1"/>
        </w:numPr>
        <w:spacing w:after="0" w:line="240" w:lineRule="auto"/>
        <w:contextualSpacing/>
        <w:jc w:val="both"/>
        <w:rPr>
          <w:rFonts w:eastAsia="Calibri" w:cs="Times New Roman"/>
          <w:kern w:val="0"/>
          <w:szCs w:val="22"/>
          <w14:ligatures w14:val="none"/>
        </w:rPr>
      </w:pPr>
      <w:r w:rsidRPr="00F8326C">
        <w:rPr>
          <w:rFonts w:eastAsia="Calibri" w:cs="Times New Roman"/>
          <w:kern w:val="0"/>
          <w:szCs w:val="22"/>
          <w14:ligatures w14:val="none"/>
        </w:rPr>
        <w:t>Pašvaldībā iesniegta informācija par personāla kvalifikāciju un darbu veikšanai paredzēto tehnisko nodrošinājumu.</w:t>
      </w:r>
    </w:p>
    <w:p w14:paraId="326E60DA" w14:textId="77777777" w:rsidR="00F8326C" w:rsidRPr="00F8326C" w:rsidRDefault="00F8326C" w:rsidP="00F8326C">
      <w:pPr>
        <w:spacing w:after="0" w:line="240" w:lineRule="auto"/>
        <w:jc w:val="both"/>
        <w:rPr>
          <w:rFonts w:eastAsia="Calibri" w:cs="Times New Roman"/>
          <w:kern w:val="0"/>
          <w:szCs w:val="22"/>
          <w14:ligatures w14:val="none"/>
        </w:rPr>
      </w:pPr>
    </w:p>
    <w:p w14:paraId="4F864E55" w14:textId="77777777" w:rsidR="00F8326C" w:rsidRPr="00F8326C" w:rsidRDefault="00F8326C" w:rsidP="00F8326C">
      <w:pPr>
        <w:spacing w:after="0" w:line="240" w:lineRule="auto"/>
        <w:ind w:firstLine="720"/>
        <w:jc w:val="both"/>
        <w:rPr>
          <w:rFonts w:eastAsia="Calibri" w:cs="Times New Roman"/>
          <w:kern w:val="0"/>
          <w:szCs w:val="22"/>
          <w14:ligatures w14:val="none"/>
        </w:rPr>
      </w:pPr>
      <w:r w:rsidRPr="00F8326C">
        <w:rPr>
          <w:rFonts w:eastAsia="Calibri" w:cs="Times New Roman"/>
          <w:kern w:val="0"/>
          <w:szCs w:val="22"/>
          <w14:ligatures w14:val="none"/>
        </w:rPr>
        <w:t>Pamatojoties uz Pašvaldību likuma 4. panta pirmās daļas 13. punktu, likuma “Par zemes dzīlēm” 4. panta piektās daļas 1. punktu,9. panta pirmās daļas 5. punktu un 10.panta sesto daļu, Ministru kabineta 2011. gada 6. septembra noteikumu Nr. 696 “Zemes dzīļu izmantošanas licenču un bieži sastopamo derīgo izrakteņu ieguves atļauju izsniegšanas kārtība, kā arī publiskas personas zemes iznomāšanas kārtība zemes dzīļu izmantošanai” 26., 27., 32. un 33. punktu, Ministru kabineta 2006. gada 19. decembra noteikumu Nr. 1055 “Noteikumi par valsts nodevām zemes dzīļu izmantošanas jomā (izņemot zemes dzīļu izmantošanu iekšzemes publiskajos ūdeņos un jūrā un ogļūdeņražu meklēšanu, izpēti un ieguvi)” 4., 5. un 7. punktu,</w:t>
      </w:r>
    </w:p>
    <w:p w14:paraId="6E77E320" w14:textId="77777777" w:rsidR="00F8326C" w:rsidRPr="00F8326C" w:rsidRDefault="00F8326C" w:rsidP="00F8326C">
      <w:pPr>
        <w:spacing w:after="0" w:line="240" w:lineRule="auto"/>
        <w:jc w:val="center"/>
        <w:rPr>
          <w:rFonts w:eastAsia="Calibri" w:cs="Times New Roman"/>
          <w:kern w:val="0"/>
          <w:szCs w:val="22"/>
          <w14:ligatures w14:val="none"/>
        </w:rPr>
      </w:pPr>
    </w:p>
    <w:p w14:paraId="08513113" w14:textId="77777777" w:rsidR="00F8326C" w:rsidRPr="00F8326C" w:rsidRDefault="00F8326C" w:rsidP="00F8326C">
      <w:pPr>
        <w:numPr>
          <w:ilvl w:val="0"/>
          <w:numId w:val="2"/>
        </w:numPr>
        <w:spacing w:after="0" w:line="240" w:lineRule="auto"/>
        <w:contextualSpacing/>
        <w:jc w:val="both"/>
        <w:rPr>
          <w:rFonts w:eastAsia="Calibri" w:cs="Times New Roman"/>
          <w:kern w:val="0"/>
          <w:szCs w:val="22"/>
          <w14:ligatures w14:val="none"/>
        </w:rPr>
      </w:pPr>
      <w:r w:rsidRPr="00F8326C">
        <w:rPr>
          <w:rFonts w:eastAsia="Calibri" w:cs="Times New Roman"/>
          <w:kern w:val="0"/>
          <w:szCs w:val="22"/>
          <w14:ligatures w14:val="none"/>
        </w:rPr>
        <w:t>Izsniegt akciju sabiedrībai “Latvijas valsts meži”, reģistrācijas numurs 40003466281, bieži sastopamo derīgo izrakteņu ieguves atļauju smilts-grants un smilts ieguvei atradnē “Čuksti” 2018.g. iecirknī, kas atrodas nekustamā īpašuma “Čuksti”, kadastra numurs 3696 005 0247, zemes vienībā ar kadastra apzīmējumu 3696 005 0247, Ziemera pagastā, Alūksnes novadā, ar zemes dzīļu izmantošanas nosacījumiem (pielikumā).</w:t>
      </w:r>
    </w:p>
    <w:p w14:paraId="2DD44F7D" w14:textId="77777777" w:rsidR="00F8326C" w:rsidRPr="00F8326C" w:rsidRDefault="00F8326C" w:rsidP="00F8326C">
      <w:pPr>
        <w:numPr>
          <w:ilvl w:val="0"/>
          <w:numId w:val="2"/>
        </w:numPr>
        <w:spacing w:after="0" w:line="240" w:lineRule="auto"/>
        <w:contextualSpacing/>
        <w:jc w:val="both"/>
        <w:rPr>
          <w:rFonts w:eastAsia="Calibri" w:cs="Times New Roman"/>
          <w:kern w:val="0"/>
          <w:szCs w:val="22"/>
          <w14:ligatures w14:val="none"/>
        </w:rPr>
      </w:pPr>
      <w:r w:rsidRPr="00F8326C">
        <w:rPr>
          <w:rFonts w:eastAsia="Calibri" w:cs="Times New Roman"/>
          <w:kern w:val="0"/>
          <w:szCs w:val="22"/>
          <w14:ligatures w14:val="none"/>
        </w:rPr>
        <w:t>Noteikt atļaujas derīguma termiņu līdz 2050. gada 22. oktobrim saskaņā ar Valsts vides dienesta izsniegtajā derīgo izrakteņu ieguves limitā noteikto laikposmu.</w:t>
      </w:r>
    </w:p>
    <w:p w14:paraId="44FA40FB" w14:textId="77777777" w:rsidR="00F8326C" w:rsidRPr="00F8326C" w:rsidRDefault="00F8326C" w:rsidP="00F8326C">
      <w:pPr>
        <w:numPr>
          <w:ilvl w:val="0"/>
          <w:numId w:val="2"/>
        </w:numPr>
        <w:spacing w:after="0" w:line="240" w:lineRule="auto"/>
        <w:contextualSpacing/>
        <w:jc w:val="both"/>
        <w:rPr>
          <w:rFonts w:eastAsia="Calibri" w:cs="Times New Roman"/>
          <w:kern w:val="0"/>
          <w:szCs w:val="22"/>
          <w14:ligatures w14:val="none"/>
        </w:rPr>
      </w:pPr>
      <w:r w:rsidRPr="00F8326C">
        <w:rPr>
          <w:rFonts w:eastAsia="Calibri" w:cs="Times New Roman"/>
          <w:kern w:val="0"/>
          <w:szCs w:val="22"/>
          <w14:ligatures w14:val="none"/>
        </w:rPr>
        <w:t>Ar šī lēmuma spēkā stāšanās dienu atzīt par spēku zaudējušu Alūksnes novada pašvaldības domes 2019. gada 28. marta lēmumu Nr. 50 “</w:t>
      </w:r>
      <w:r w:rsidRPr="00F8326C">
        <w:rPr>
          <w:rFonts w:eastAsia="Calibri" w:cs="Times New Roman"/>
          <w:bCs/>
          <w:kern w:val="0"/>
          <w:szCs w:val="22"/>
          <w14:ligatures w14:val="none"/>
        </w:rPr>
        <w:t>Par bieži sastopamo derīgo izrakteņu ieguves atļaujas izsniegšanu smilts-grants un smilts atradnes “Čuksti” 2018.g. iecirknim, Ziemera pagastā, Alūksnes novadā” (sēdes protokols Nr. 3, 2.p.), un bieži sastopamo derīgo izrakteņu ieguves atļauju Nr. 2/2019 smilts-grants un smilts ieguvei atradnē “Čuksti” 2018.g. iecirknim, Ziemera pagastā, Alūksne novadā.</w:t>
      </w:r>
    </w:p>
    <w:p w14:paraId="4F9BBD77" w14:textId="77777777" w:rsidR="00F8326C" w:rsidRPr="00F8326C" w:rsidRDefault="00F8326C" w:rsidP="00F8326C">
      <w:pPr>
        <w:numPr>
          <w:ilvl w:val="0"/>
          <w:numId w:val="2"/>
        </w:numPr>
        <w:spacing w:after="0" w:line="240" w:lineRule="auto"/>
        <w:contextualSpacing/>
        <w:jc w:val="both"/>
        <w:rPr>
          <w:rFonts w:eastAsia="Calibri" w:cs="Times New Roman"/>
          <w:kern w:val="0"/>
          <w:szCs w:val="22"/>
          <w14:ligatures w14:val="none"/>
        </w:rPr>
      </w:pPr>
      <w:r w:rsidRPr="00F8326C">
        <w:rPr>
          <w:rFonts w:eastAsia="Calibri" w:cs="Times New Roman"/>
          <w:bCs/>
          <w:kern w:val="0"/>
          <w:szCs w:val="22"/>
          <w14:ligatures w14:val="none"/>
        </w:rPr>
        <w:t xml:space="preserve">Atļauju izsniegt pēc maksājuma uzdevuma saņemšanas par valsts nodevas 142,29 EUR (viens simts četrdesmit divu </w:t>
      </w:r>
      <w:r w:rsidRPr="00F8326C">
        <w:rPr>
          <w:rFonts w:eastAsia="Calibri" w:cs="Times New Roman"/>
          <w:bCs/>
          <w:i/>
          <w:iCs/>
          <w:kern w:val="0"/>
          <w:szCs w:val="22"/>
          <w14:ligatures w14:val="none"/>
        </w:rPr>
        <w:t>euro</w:t>
      </w:r>
      <w:r w:rsidRPr="00F8326C">
        <w:rPr>
          <w:rFonts w:eastAsia="Calibri" w:cs="Times New Roman"/>
          <w:bCs/>
          <w:kern w:val="0"/>
          <w:szCs w:val="22"/>
          <w14:ligatures w14:val="none"/>
        </w:rPr>
        <w:t xml:space="preserve"> 29 centu) iemaksu pašvaldības budžetā.</w:t>
      </w:r>
    </w:p>
    <w:p w14:paraId="24C067BB" w14:textId="77777777" w:rsidR="00F8326C" w:rsidRPr="00F8326C" w:rsidRDefault="00F8326C" w:rsidP="00F8326C">
      <w:pPr>
        <w:spacing w:after="0" w:line="240" w:lineRule="auto"/>
        <w:jc w:val="both"/>
        <w:rPr>
          <w:rFonts w:eastAsia="Calibri" w:cs="Times New Roman"/>
          <w:kern w:val="0"/>
          <w:szCs w:val="22"/>
          <w14:ligatures w14:val="none"/>
        </w:rPr>
      </w:pPr>
    </w:p>
    <w:p w14:paraId="48C97028" w14:textId="77777777" w:rsidR="00F8326C" w:rsidRDefault="00F8326C" w:rsidP="00F8326C">
      <w:pPr>
        <w:spacing w:after="0" w:line="240" w:lineRule="auto"/>
        <w:contextualSpacing/>
        <w:jc w:val="both"/>
        <w:rPr>
          <w:rFonts w:eastAsia="Calibri" w:cs="Times New Roman"/>
          <w:i/>
          <w:iCs/>
          <w:kern w:val="0"/>
          <w:szCs w:val="22"/>
          <w14:ligatures w14:val="none"/>
        </w:rPr>
      </w:pPr>
      <w:r w:rsidRPr="00F8326C">
        <w:rPr>
          <w:rFonts w:eastAsia="Calibri" w:cs="Times New Roman"/>
          <w:i/>
          <w:iCs/>
          <w:kern w:val="0"/>
          <w:szCs w:val="22"/>
          <w14:ligatures w14:val="none"/>
        </w:rPr>
        <w:t>Lēmumu var pārsūdzēt Administratīvajā rajona tiesā viena mēneša laikā no tā spēkā stāšanās dienas.</w:t>
      </w:r>
    </w:p>
    <w:p w14:paraId="47A0BFE8" w14:textId="77777777" w:rsidR="00F8326C" w:rsidRPr="00F8326C" w:rsidRDefault="00F8326C" w:rsidP="00F8326C">
      <w:pPr>
        <w:spacing w:after="0" w:line="240" w:lineRule="auto"/>
        <w:contextualSpacing/>
        <w:jc w:val="both"/>
        <w:rPr>
          <w:rFonts w:eastAsia="Calibri" w:cs="Times New Roman"/>
          <w:i/>
          <w:iCs/>
          <w:kern w:val="0"/>
          <w:szCs w:val="22"/>
          <w14:ligatures w14:val="none"/>
        </w:rPr>
      </w:pPr>
    </w:p>
    <w:p w14:paraId="2CD07A53" w14:textId="295B4784" w:rsidR="00AB3D32" w:rsidRDefault="00F8326C" w:rsidP="00F8326C">
      <w:pPr>
        <w:jc w:val="both"/>
        <w:rPr>
          <w:rFonts w:eastAsia="Calibri" w:cs="Times New Roman"/>
          <w:kern w:val="0"/>
          <w:szCs w:val="22"/>
          <w14:ligatures w14:val="none"/>
        </w:rPr>
      </w:pPr>
      <w:r w:rsidRPr="00F8326C">
        <w:rPr>
          <w:rFonts w:eastAsia="Calibri" w:cs="Times New Roman"/>
          <w:kern w:val="0"/>
          <w:szCs w:val="22"/>
          <w14:ligatures w14:val="none"/>
        </w:rPr>
        <w:t>Pielikumā: Zemes dzīļu izmantošanas nosacījumi uz 1 (vienas) lapas.</w:t>
      </w:r>
    </w:p>
    <w:p w14:paraId="4ACA1659" w14:textId="77777777" w:rsidR="00F8326C" w:rsidRPr="00F8326C" w:rsidRDefault="00F8326C" w:rsidP="00F8326C">
      <w:pPr>
        <w:spacing w:after="0" w:line="240" w:lineRule="auto"/>
        <w:jc w:val="right"/>
        <w:rPr>
          <w:rFonts w:eastAsia="Calibri" w:cs="Times New Roman"/>
          <w:lang w:eastAsia="lv-LV"/>
        </w:rPr>
      </w:pPr>
      <w:r w:rsidRPr="00F8326C">
        <w:rPr>
          <w:rFonts w:eastAsia="Calibri" w:cs="Times New Roman"/>
          <w:lang w:eastAsia="lv-LV"/>
        </w:rPr>
        <w:lastRenderedPageBreak/>
        <w:t>1.pielikums</w:t>
      </w:r>
    </w:p>
    <w:p w14:paraId="45C83271" w14:textId="77777777" w:rsidR="00F8326C" w:rsidRPr="00F8326C" w:rsidRDefault="00F8326C" w:rsidP="00F8326C">
      <w:pPr>
        <w:spacing w:after="0" w:line="240" w:lineRule="auto"/>
        <w:jc w:val="right"/>
        <w:rPr>
          <w:rFonts w:eastAsia="Calibri" w:cs="Times New Roman"/>
          <w:lang w:eastAsia="lv-LV"/>
        </w:rPr>
      </w:pPr>
      <w:r w:rsidRPr="00F8326C">
        <w:rPr>
          <w:rFonts w:eastAsia="Calibri" w:cs="Times New Roman"/>
          <w:lang w:eastAsia="lv-LV"/>
        </w:rPr>
        <w:t>Alūksnes novada pašvaldības domes</w:t>
      </w:r>
    </w:p>
    <w:p w14:paraId="2C43F849" w14:textId="77777777" w:rsidR="00F8326C" w:rsidRPr="00F8326C" w:rsidRDefault="00F8326C" w:rsidP="00F8326C">
      <w:pPr>
        <w:spacing w:after="0" w:line="240" w:lineRule="auto"/>
        <w:jc w:val="right"/>
        <w:rPr>
          <w:rFonts w:eastAsia="Calibri" w:cs="Times New Roman"/>
          <w:lang w:eastAsia="lv-LV"/>
        </w:rPr>
      </w:pPr>
      <w:r w:rsidRPr="00F8326C">
        <w:rPr>
          <w:rFonts w:eastAsia="Calibri" w:cs="Times New Roman"/>
          <w:lang w:eastAsia="lv-LV"/>
        </w:rPr>
        <w:t>__.__.2025. lēmumam Nr.__</w:t>
      </w:r>
    </w:p>
    <w:p w14:paraId="4698DD30" w14:textId="77777777" w:rsidR="00F8326C" w:rsidRPr="00F8326C" w:rsidRDefault="00F8326C" w:rsidP="00F8326C">
      <w:pPr>
        <w:spacing w:after="0" w:line="240" w:lineRule="auto"/>
        <w:rPr>
          <w:rFonts w:eastAsia="Calibri" w:cs="Times New Roman"/>
          <w:lang w:eastAsia="lv-LV"/>
        </w:rPr>
      </w:pPr>
    </w:p>
    <w:p w14:paraId="716A5E04" w14:textId="77777777" w:rsidR="00F8326C" w:rsidRPr="00F8326C" w:rsidRDefault="00F8326C" w:rsidP="00F8326C">
      <w:pPr>
        <w:spacing w:after="0" w:line="240" w:lineRule="auto"/>
        <w:jc w:val="center"/>
        <w:rPr>
          <w:rFonts w:eastAsia="Calibri" w:cs="Times New Roman"/>
          <w:b/>
          <w:bCs/>
          <w:lang w:eastAsia="lv-LV"/>
        </w:rPr>
      </w:pPr>
      <w:r w:rsidRPr="00F8326C">
        <w:rPr>
          <w:rFonts w:eastAsia="Calibri" w:cs="Times New Roman"/>
          <w:b/>
          <w:bCs/>
          <w:lang w:eastAsia="lv-LV"/>
        </w:rPr>
        <w:t>Zemes dzīļu izmantošanas nosacījumi</w:t>
      </w:r>
    </w:p>
    <w:p w14:paraId="18A5A8A8" w14:textId="77777777" w:rsidR="00F8326C" w:rsidRPr="00F8326C" w:rsidRDefault="00F8326C" w:rsidP="00F8326C">
      <w:pPr>
        <w:spacing w:after="0" w:line="240" w:lineRule="auto"/>
        <w:jc w:val="both"/>
        <w:rPr>
          <w:rFonts w:eastAsia="Calibri" w:cs="Times New Roman"/>
          <w:lang w:eastAsia="lv-LV"/>
        </w:rPr>
      </w:pPr>
    </w:p>
    <w:p w14:paraId="2643E968" w14:textId="77777777" w:rsidR="00F8326C" w:rsidRPr="00F8326C" w:rsidRDefault="00F8326C" w:rsidP="00F8326C">
      <w:pPr>
        <w:spacing w:after="0" w:line="240" w:lineRule="auto"/>
        <w:jc w:val="both"/>
        <w:rPr>
          <w:rFonts w:eastAsia="Calibri" w:cs="Times New Roman"/>
          <w:lang w:eastAsia="lv-LV"/>
        </w:rPr>
      </w:pPr>
      <w:r w:rsidRPr="00F8326C">
        <w:rPr>
          <w:rFonts w:eastAsia="Calibri" w:cs="Times New Roman"/>
          <w:lang w:eastAsia="lv-LV"/>
        </w:rPr>
        <w:tab/>
        <w:t>Bieži sastopamo derīgo izrakteņu ieguves atļauja (turpmāk – Atļauja) dod tiesības akciju sabiedrībai “Latvijas valsts meži”, reģistrācijas Nr.40003466281 (turpmāk – Atļaujas adresāts), veikt smilts-grants un smilts ieguvi atradnē “Čuksti” 2018.g.iecirknī, kas atrodas nekustamā īpašuma “Čuksti”, kadastra Nr.3696 005 0247, Ziemera pagastā, Alūksnes novadā, sastāvā esošajā zemes vienībā ar kadastra apzīmējumu 3696 005 0247. Atradnes “Čuksti” 2018.g. iecirknis un noteiktā derīgo izrakteņu ieguves limita laukuma platība ir 95,36 tūkstoši m</w:t>
      </w:r>
      <w:r w:rsidRPr="00F8326C">
        <w:rPr>
          <w:rFonts w:eastAsia="Calibri" w:cs="Times New Roman"/>
          <w:vertAlign w:val="superscript"/>
          <w:lang w:eastAsia="lv-LV"/>
        </w:rPr>
        <w:t>2</w:t>
      </w:r>
      <w:r w:rsidRPr="00F8326C">
        <w:rPr>
          <w:rFonts w:eastAsia="Calibri" w:cs="Times New Roman"/>
          <w:lang w:eastAsia="lv-LV"/>
        </w:rPr>
        <w:t xml:space="preserve"> (9,5 ha), zemes vienības robežas un ieguves limita laukuma robežas norādītas Atļaujas 2.pielikumā.</w:t>
      </w:r>
    </w:p>
    <w:p w14:paraId="165E1359" w14:textId="77777777" w:rsidR="00F8326C" w:rsidRPr="00F8326C" w:rsidRDefault="00F8326C" w:rsidP="00F8326C">
      <w:pPr>
        <w:numPr>
          <w:ilvl w:val="0"/>
          <w:numId w:val="3"/>
        </w:numPr>
        <w:spacing w:after="0" w:line="240" w:lineRule="auto"/>
        <w:ind w:left="567"/>
        <w:contextualSpacing/>
        <w:jc w:val="both"/>
        <w:rPr>
          <w:rFonts w:eastAsia="Calibri" w:cs="Times New Roman"/>
          <w:lang w:eastAsia="lv-LV"/>
        </w:rPr>
      </w:pPr>
      <w:r w:rsidRPr="00F8326C">
        <w:rPr>
          <w:rFonts w:eastAsia="Calibri" w:cs="Times New Roman"/>
          <w:lang w:eastAsia="lv-LV"/>
        </w:rPr>
        <w:t>Izmantojot atradni un veicot derīgo izrakteņu ieguvi, Atļaujas adresātam jāievēro šādas prasības:</w:t>
      </w:r>
    </w:p>
    <w:p w14:paraId="32190BA2"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 xml:space="preserve"> Derīgo izrakteņu ieguvi drīkst uzsākt tikai tad, kad atbilstoši Ministru kabineta 2012. gada 21. augusta noteikumiem Nr. 570 “Derīgo izrakteņu ieguves kārtība” ir izstrādāts, saskaņots un apstiprināts derīgo izrakteņu ieguves projekts.</w:t>
      </w:r>
    </w:p>
    <w:p w14:paraId="05E01894"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 xml:space="preserve"> Ievērot derīgo izrakteņu atradnes pases 14.3. punkta nosacījumus.</w:t>
      </w:r>
    </w:p>
    <w:p w14:paraId="011B8743"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 xml:space="preserve"> Nostiprinot dabā derīgo izrakteņu ieguves limita laukuma robežu, kurā notiks smilts-grants un smilts ieguve, ievērot atradnes pasē un ieguves limitā norādītās robežpunktu koordinātas. Dabā nostiprinātos robežpunktus saglabāt līdz derīgo izrakteņu ieguves darbu beigām.</w:t>
      </w:r>
    </w:p>
    <w:p w14:paraId="1820D03C"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 xml:space="preserve"> Nedrīkst pārsniegt ieguves limita apjomus, kas ir noteikti Atļaujas 3.pielikumā.</w:t>
      </w:r>
    </w:p>
    <w:p w14:paraId="3DE15ECC"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 xml:space="preserve"> Derīgo izrakteņu ieguvi un transportēšanu neveikt nakts stundās, agrās rīta un vēlās vakara stundās, lai netraucētu apkārtnē dzīvojošos iedzīvotājus, nepārsniegt pieļaujamās trokšņu emisijas.</w:t>
      </w:r>
    </w:p>
    <w:p w14:paraId="09FE84A7"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 xml:space="preserve"> Derīgo izrakteņu ieguve nedrīkst pasliktināt hidroloģisko režīmu pieguļošajās teritorijās.</w:t>
      </w:r>
    </w:p>
    <w:p w14:paraId="0433AFDF"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 xml:space="preserve"> Veicot derīgo izrakteņu ieguvi, nedrīkst piesārņot apkārtējo vidi ar naftas produktiem no tehnikas, kā arī ražošanas un sadzīves atkritumiem, notekūdeņiem.</w:t>
      </w:r>
    </w:p>
    <w:p w14:paraId="4DEEB023"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 xml:space="preserve"> Derīgo izrakteņu transportēšanas rezultātā nedrīkst ierobežot pārvietošanas iespējas pa valsts un pašvaldības nozīmes autoceļiem un citiem ceļiem.</w:t>
      </w:r>
    </w:p>
    <w:p w14:paraId="58E81C69"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 xml:space="preserve"> Derīgo izrakteņu transportēšanas rezultātā nedrīkst sabojāt pašvaldības autoceļu segumu.</w:t>
      </w:r>
    </w:p>
    <w:p w14:paraId="5B96BEFC" w14:textId="77777777" w:rsidR="00F8326C" w:rsidRPr="00F8326C" w:rsidRDefault="00F8326C" w:rsidP="00F8326C">
      <w:pPr>
        <w:numPr>
          <w:ilvl w:val="0"/>
          <w:numId w:val="3"/>
        </w:numPr>
        <w:spacing w:after="0" w:line="240" w:lineRule="auto"/>
        <w:ind w:left="567"/>
        <w:contextualSpacing/>
        <w:jc w:val="both"/>
        <w:rPr>
          <w:rFonts w:eastAsia="Calibri" w:cs="Times New Roman"/>
          <w:lang w:eastAsia="lv-LV"/>
        </w:rPr>
      </w:pPr>
      <w:r w:rsidRPr="00F8326C">
        <w:rPr>
          <w:rFonts w:eastAsia="Calibri" w:cs="Times New Roman"/>
          <w:lang w:eastAsia="lv-LV"/>
        </w:rPr>
        <w:t>Atļaujas adresātam ir pienākums:</w:t>
      </w:r>
    </w:p>
    <w:p w14:paraId="4129B764"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 xml:space="preserve"> Derīgo izrakteņu ieguves darbos ievērot vides aizsardzības un darba drošības prasības, kas noteiktas Latvijas Republikas normatīvajos aktos.</w:t>
      </w:r>
    </w:p>
    <w:p w14:paraId="786D5C1B"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 xml:space="preserve"> Ievērot Valsts vides dienesta tehniskajos noteikumos noteiktās vides aizsardzības prasības.</w:t>
      </w:r>
    </w:p>
    <w:p w14:paraId="16735D6A"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 xml:space="preserve"> Ievērot derīgo izrakteņu limita laukuma robežas un zemes vienības robežas.</w:t>
      </w:r>
    </w:p>
    <w:p w14:paraId="62D36AAC"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 xml:space="preserve"> Veikt iegūto derīgo izrakteņu uzskaiti.</w:t>
      </w:r>
    </w:p>
    <w:p w14:paraId="63B0270B"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 xml:space="preserve"> Veikt izstrādātās atradnes rekultivācijas darbus, kas iepriekš saskaņoti ar pašvaldību.</w:t>
      </w:r>
    </w:p>
    <w:p w14:paraId="77D6B3AC" w14:textId="77777777" w:rsidR="00F8326C" w:rsidRPr="00F8326C" w:rsidRDefault="00F8326C" w:rsidP="00F8326C">
      <w:pPr>
        <w:numPr>
          <w:ilvl w:val="0"/>
          <w:numId w:val="3"/>
        </w:numPr>
        <w:spacing w:after="0" w:line="240" w:lineRule="auto"/>
        <w:ind w:left="567"/>
        <w:contextualSpacing/>
        <w:jc w:val="both"/>
        <w:rPr>
          <w:rFonts w:eastAsia="Calibri" w:cs="Times New Roman"/>
          <w:lang w:eastAsia="lv-LV"/>
        </w:rPr>
      </w:pPr>
      <w:r w:rsidRPr="00F8326C">
        <w:rPr>
          <w:rFonts w:eastAsia="Calibri" w:cs="Times New Roman"/>
          <w:lang w:eastAsia="lv-LV"/>
        </w:rPr>
        <w:t>Atļaujas adresātam ir tiesības:</w:t>
      </w:r>
    </w:p>
    <w:p w14:paraId="02B7D628"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t>Īpašuma tiesības uz iegūtajiem derīgajiem izrakteņiem.</w:t>
      </w:r>
    </w:p>
    <w:p w14:paraId="619F7BFE" w14:textId="77777777" w:rsidR="00F8326C" w:rsidRPr="00F8326C" w:rsidRDefault="00F8326C" w:rsidP="00F8326C">
      <w:pPr>
        <w:numPr>
          <w:ilvl w:val="1"/>
          <w:numId w:val="3"/>
        </w:numPr>
        <w:spacing w:after="0" w:line="240" w:lineRule="auto"/>
        <w:ind w:left="927"/>
        <w:contextualSpacing/>
        <w:jc w:val="both"/>
        <w:rPr>
          <w:rFonts w:eastAsia="Calibri" w:cs="Times New Roman"/>
          <w:lang w:eastAsia="lv-LV"/>
        </w:rPr>
      </w:pPr>
      <w:r w:rsidRPr="00F8326C">
        <w:rPr>
          <w:rFonts w:eastAsia="Calibri" w:cs="Times New Roman"/>
          <w:lang w:eastAsia="lv-LV"/>
        </w:rPr>
        <w:lastRenderedPageBreak/>
        <w:t xml:space="preserve"> Atteikties no Atļaujas, iesniedzot paziņojumu Alūksnes novada pašvaldībai 6 (sešus) mēnešus pirms darbības pārtraukšanas. Tas neatbrīvo Atļaujas adresātu no Atļaujā paredzētajām saistībām.</w:t>
      </w:r>
    </w:p>
    <w:p w14:paraId="2ECB5D61" w14:textId="3E64B9B6" w:rsidR="00F8326C" w:rsidRDefault="00F8326C" w:rsidP="00F8326C">
      <w:pPr>
        <w:jc w:val="both"/>
      </w:pPr>
      <w:r w:rsidRPr="00F8326C">
        <w:rPr>
          <w:rFonts w:eastAsia="Calibri" w:cs="Times New Roman"/>
          <w:lang w:eastAsia="lv-LV"/>
        </w:rPr>
        <w:t>Atļaujas adresāta darbība var tikt ierobežota, apturēta vai pārtraukta normatīvajos aktos noteiktajos gadījumos un kārtībā.</w:t>
      </w:r>
    </w:p>
    <w:sectPr w:rsidR="00F832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0E2"/>
    <w:multiLevelType w:val="multilevel"/>
    <w:tmpl w:val="91EC78F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45336BAD"/>
    <w:multiLevelType w:val="multilevel"/>
    <w:tmpl w:val="11766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55E46D6"/>
    <w:multiLevelType w:val="hybridMultilevel"/>
    <w:tmpl w:val="B02043AA"/>
    <w:lvl w:ilvl="0" w:tplc="FFB0C0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99342899">
    <w:abstractNumId w:val="0"/>
  </w:num>
  <w:num w:numId="2" w16cid:durableId="18170654">
    <w:abstractNumId w:val="2"/>
  </w:num>
  <w:num w:numId="3" w16cid:durableId="438839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4F"/>
    <w:rsid w:val="00662DC2"/>
    <w:rsid w:val="00AB3D32"/>
    <w:rsid w:val="00F0534F"/>
    <w:rsid w:val="00F66634"/>
    <w:rsid w:val="00F832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13B2"/>
  <w15:chartTrackingRefBased/>
  <w15:docId w15:val="{3DD54307-8937-425B-ABA8-0B03EFC2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05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05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053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053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0534F"/>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F053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0534F"/>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F0534F"/>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0534F"/>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0534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0534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0534F"/>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0534F"/>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0534F"/>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F0534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0534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F0534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0534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F05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0534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0534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0534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F0534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0534F"/>
    <w:rPr>
      <w:i/>
      <w:iCs/>
      <w:color w:val="404040" w:themeColor="text1" w:themeTint="BF"/>
    </w:rPr>
  </w:style>
  <w:style w:type="paragraph" w:styleId="Sarakstarindkopa">
    <w:name w:val="List Paragraph"/>
    <w:basedOn w:val="Parasts"/>
    <w:uiPriority w:val="34"/>
    <w:qFormat/>
    <w:rsid w:val="00F0534F"/>
    <w:pPr>
      <w:ind w:left="720"/>
      <w:contextualSpacing/>
    </w:pPr>
  </w:style>
  <w:style w:type="character" w:styleId="Intensvsizclums">
    <w:name w:val="Intense Emphasis"/>
    <w:basedOn w:val="Noklusjumarindkopasfonts"/>
    <w:uiPriority w:val="21"/>
    <w:qFormat/>
    <w:rsid w:val="00F0534F"/>
    <w:rPr>
      <w:i/>
      <w:iCs/>
      <w:color w:val="0F4761" w:themeColor="accent1" w:themeShade="BF"/>
    </w:rPr>
  </w:style>
  <w:style w:type="paragraph" w:styleId="Intensvscitts">
    <w:name w:val="Intense Quote"/>
    <w:basedOn w:val="Parasts"/>
    <w:next w:val="Parasts"/>
    <w:link w:val="IntensvscittsRakstz"/>
    <w:uiPriority w:val="30"/>
    <w:qFormat/>
    <w:rsid w:val="00F05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0534F"/>
    <w:rPr>
      <w:i/>
      <w:iCs/>
      <w:color w:val="0F4761" w:themeColor="accent1" w:themeShade="BF"/>
    </w:rPr>
  </w:style>
  <w:style w:type="character" w:styleId="Intensvaatsauce">
    <w:name w:val="Intense Reference"/>
    <w:basedOn w:val="Noklusjumarindkopasfonts"/>
    <w:uiPriority w:val="32"/>
    <w:qFormat/>
    <w:rsid w:val="00F053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5800</Words>
  <Characters>3306</Characters>
  <Application>Microsoft Office Word</Application>
  <DocSecurity>0</DocSecurity>
  <Lines>27</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2025-12-18T06:36:00Z</dcterms:created>
  <dcterms:modified xsi:type="dcterms:W3CDTF">2025-12-18T06:36:00Z</dcterms:modified>
</cp:coreProperties>
</file>