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8F04" w14:textId="77777777" w:rsidR="00B94FC5" w:rsidRPr="00C0090E" w:rsidRDefault="00B94FC5" w:rsidP="00B94FC5">
      <w:pPr>
        <w:spacing w:after="0" w:line="240" w:lineRule="auto"/>
        <w:jc w:val="right"/>
        <w:rPr>
          <w:rFonts w:ascii="Times New Roman" w:eastAsia="Times New Roman" w:hAnsi="Times New Roman"/>
          <w:sz w:val="24"/>
          <w:szCs w:val="24"/>
        </w:rPr>
      </w:pP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eastAsia="Times New Roman" w:hAnsi="Times New Roman"/>
          <w:sz w:val="24"/>
          <w:szCs w:val="24"/>
        </w:rPr>
        <w:tab/>
      </w:r>
      <w:r w:rsidRPr="00C0090E">
        <w:rPr>
          <w:rFonts w:ascii="Times New Roman" w:hAnsi="Times New Roman"/>
          <w:sz w:val="24"/>
          <w:szCs w:val="24"/>
        </w:rPr>
        <w:t>PROJEKTS</w:t>
      </w:r>
    </w:p>
    <w:p w14:paraId="7A435AFA" w14:textId="77777777" w:rsidR="00B94FC5" w:rsidRPr="00C0090E" w:rsidRDefault="00B94FC5" w:rsidP="00B94FC5">
      <w:pPr>
        <w:tabs>
          <w:tab w:val="left" w:pos="1700"/>
          <w:tab w:val="left" w:pos="1900"/>
        </w:tabs>
        <w:suppressAutoHyphens/>
        <w:autoSpaceDN w:val="0"/>
        <w:spacing w:after="0" w:line="240" w:lineRule="auto"/>
        <w:jc w:val="center"/>
        <w:textAlignment w:val="baseline"/>
        <w:rPr>
          <w:rFonts w:ascii="Times New Roman" w:eastAsia="Times New Roman" w:hAnsi="Times New Roman"/>
          <w:b/>
          <w:sz w:val="24"/>
          <w:szCs w:val="24"/>
        </w:rPr>
      </w:pPr>
    </w:p>
    <w:p w14:paraId="05061073" w14:textId="77777777" w:rsidR="00B94FC5" w:rsidRPr="00C0090E" w:rsidRDefault="00B94FC5" w:rsidP="00B94FC5">
      <w:pPr>
        <w:tabs>
          <w:tab w:val="left" w:pos="1700"/>
          <w:tab w:val="left" w:pos="1900"/>
        </w:tabs>
        <w:suppressAutoHyphens/>
        <w:autoSpaceDN w:val="0"/>
        <w:spacing w:after="0" w:line="240" w:lineRule="auto"/>
        <w:jc w:val="center"/>
        <w:textAlignment w:val="baseline"/>
        <w:rPr>
          <w:rFonts w:ascii="Times New Roman" w:eastAsia="Times New Roman" w:hAnsi="Times New Roman"/>
          <w:b/>
          <w:sz w:val="24"/>
          <w:szCs w:val="24"/>
        </w:rPr>
      </w:pPr>
      <w:bookmarkStart w:id="0" w:name="_Hlk190855656"/>
      <w:r w:rsidRPr="00C0090E">
        <w:rPr>
          <w:rFonts w:ascii="Times New Roman" w:eastAsia="Times New Roman" w:hAnsi="Times New Roman"/>
          <w:b/>
          <w:sz w:val="24"/>
          <w:szCs w:val="24"/>
        </w:rPr>
        <w:t>Par grozījumiem Alūksnes novada pašvaldības domes 26.05.2022. noteikumos Nr.2/2022 “Par atlīdzību Alūksnes novada pašvaldībā”</w:t>
      </w:r>
    </w:p>
    <w:p w14:paraId="54B1C758" w14:textId="77777777" w:rsidR="00B94FC5" w:rsidRPr="00C0090E" w:rsidRDefault="00B94FC5" w:rsidP="00B94FC5">
      <w:pPr>
        <w:suppressAutoHyphens/>
        <w:autoSpaceDN w:val="0"/>
        <w:spacing w:after="0" w:line="240" w:lineRule="auto"/>
        <w:textAlignment w:val="baseline"/>
        <w:rPr>
          <w:rFonts w:ascii="Times New Roman" w:eastAsia="Times New Roman" w:hAnsi="Times New Roman"/>
          <w:sz w:val="24"/>
          <w:szCs w:val="24"/>
        </w:rPr>
      </w:pPr>
    </w:p>
    <w:p w14:paraId="43396451" w14:textId="77777777" w:rsidR="00B94FC5" w:rsidRPr="00C0090E" w:rsidRDefault="00B94FC5" w:rsidP="00B94FC5">
      <w:pPr>
        <w:suppressAutoHyphens/>
        <w:autoSpaceDN w:val="0"/>
        <w:spacing w:after="0" w:line="240" w:lineRule="auto"/>
        <w:ind w:firstLine="720"/>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Pamatojoties uz Pašvaldību likuma 10. panta pirmās daļas ievaddaļu, 50. panta pirmo daļu,</w:t>
      </w:r>
    </w:p>
    <w:p w14:paraId="0BCA601B" w14:textId="77777777" w:rsidR="00B94FC5" w:rsidRPr="00C0090E" w:rsidRDefault="00B94FC5" w:rsidP="00B94FC5">
      <w:pPr>
        <w:suppressAutoHyphens/>
        <w:autoSpaceDN w:val="0"/>
        <w:spacing w:after="0" w:line="240" w:lineRule="auto"/>
        <w:ind w:firstLine="720"/>
        <w:jc w:val="both"/>
        <w:textAlignment w:val="baseline"/>
        <w:rPr>
          <w:rFonts w:ascii="Times New Roman" w:eastAsia="Times New Roman" w:hAnsi="Times New Roman"/>
          <w:sz w:val="24"/>
          <w:szCs w:val="24"/>
        </w:rPr>
      </w:pPr>
    </w:p>
    <w:p w14:paraId="6DD595C4" w14:textId="77777777" w:rsidR="00B94FC5" w:rsidRPr="00C0090E" w:rsidRDefault="00B94FC5" w:rsidP="00B94FC5">
      <w:pPr>
        <w:pStyle w:val="Sarakstarindkopa"/>
        <w:numPr>
          <w:ilvl w:val="0"/>
          <w:numId w:val="1"/>
        </w:numPr>
        <w:suppressAutoHyphens/>
        <w:autoSpaceDN w:val="0"/>
        <w:spacing w:line="240" w:lineRule="auto"/>
        <w:ind w:left="0" w:firstLine="633"/>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Izdarīt Alūksnes novada pašvaldības domes 26.05.2022. noteikumos Nr. 2/2022 “Par atlīdzību Alūksnes novada pašvaldībā” šādus grozījumus:</w:t>
      </w:r>
    </w:p>
    <w:p w14:paraId="35DF759E" w14:textId="77777777" w:rsidR="00B94FC5" w:rsidRPr="00C0090E" w:rsidRDefault="00B94FC5" w:rsidP="00B94FC5">
      <w:pPr>
        <w:pStyle w:val="Sarakstarindkopa"/>
        <w:suppressAutoHyphens/>
        <w:autoSpaceDN w:val="0"/>
        <w:spacing w:line="240" w:lineRule="auto"/>
        <w:ind w:left="1069"/>
        <w:jc w:val="both"/>
        <w:textAlignment w:val="baseline"/>
        <w:rPr>
          <w:rFonts w:ascii="Times New Roman" w:eastAsia="Times New Roman" w:hAnsi="Times New Roman"/>
          <w:sz w:val="24"/>
          <w:szCs w:val="24"/>
        </w:rPr>
      </w:pPr>
    </w:p>
    <w:p w14:paraId="58AFFA26" w14:textId="77777777" w:rsidR="00B94FC5" w:rsidRPr="00C0090E" w:rsidRDefault="00B94FC5" w:rsidP="00B94FC5">
      <w:pPr>
        <w:pStyle w:val="Sarakstarindkopa"/>
        <w:numPr>
          <w:ilvl w:val="1"/>
          <w:numId w:val="1"/>
        </w:numPr>
        <w:suppressAutoHyphens/>
        <w:autoSpaceDN w:val="0"/>
        <w:spacing w:line="240" w:lineRule="auto"/>
        <w:ind w:left="426" w:hanging="426"/>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Izteikt 5.1. punktu jaunā redakcijā:</w:t>
      </w:r>
    </w:p>
    <w:p w14:paraId="721C7624" w14:textId="77777777" w:rsidR="00B94FC5" w:rsidRPr="00C0090E" w:rsidRDefault="00B94FC5" w:rsidP="00B94FC5">
      <w:pPr>
        <w:suppressAutoHyphens/>
        <w:autoSpaceDN w:val="0"/>
        <w:spacing w:line="240" w:lineRule="auto"/>
        <w:jc w:val="both"/>
        <w:textAlignment w:val="baseline"/>
        <w:rPr>
          <w:rFonts w:ascii="Times New Roman" w:eastAsia="Times New Roman" w:hAnsi="Times New Roman"/>
          <w:color w:val="000000" w:themeColor="text1"/>
          <w:sz w:val="24"/>
          <w:szCs w:val="24"/>
        </w:rPr>
      </w:pPr>
      <w:r w:rsidRPr="00C0090E">
        <w:rPr>
          <w:rFonts w:ascii="Times New Roman" w:eastAsia="Times New Roman" w:hAnsi="Times New Roman"/>
          <w:sz w:val="24"/>
          <w:szCs w:val="24"/>
        </w:rPr>
        <w:t xml:space="preserve">“5.1. Atlīdzības apmērs mēnesī </w:t>
      </w:r>
      <w:r w:rsidRPr="00C0090E">
        <w:rPr>
          <w:rFonts w:ascii="Times New Roman" w:eastAsia="Times New Roman" w:hAnsi="Times New Roman"/>
          <w:color w:val="000000" w:themeColor="text1"/>
          <w:sz w:val="24"/>
          <w:szCs w:val="24"/>
        </w:rPr>
        <w:t>domes izveidoto komisiju priekšsēdētājiem par komisijas priekšsēdētāja pienākumu pildīšanu saskaņā ar attiecīgās komisijas nolikumu tiek noteikts:</w:t>
      </w:r>
    </w:p>
    <w:p w14:paraId="48ED4A53" w14:textId="77777777" w:rsidR="00B94FC5" w:rsidRPr="00C0090E" w:rsidRDefault="00B94FC5" w:rsidP="00B94FC5">
      <w:pPr>
        <w:suppressAutoHyphens/>
        <w:autoSpaceDN w:val="0"/>
        <w:spacing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color w:val="000000" w:themeColor="text1"/>
          <w:sz w:val="24"/>
          <w:szCs w:val="24"/>
        </w:rPr>
        <w:t>5.1.1. </w:t>
      </w:r>
      <w:r w:rsidRPr="00C0090E">
        <w:rPr>
          <w:rFonts w:ascii="Times New Roman" w:eastAsia="Times New Roman" w:hAnsi="Times New Roman"/>
          <w:sz w:val="24"/>
          <w:szCs w:val="24"/>
        </w:rPr>
        <w:t xml:space="preserve">Iepirkumu komisijas un Administratīvās komisijas priekšsēdētājam Valsts un pašvaldību institūciju amatpersonu un darbinieku atlīdzības likuma 4. panta otrajā daļā noteikto bāzes mēnešalgas apmēru reizinot ar koeficientu 0,218 (nulle komats divi simti astoņpadsmit)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r w:rsidRPr="00C0090E">
        <w:rPr>
          <w:rFonts w:ascii="Times New Roman" w:eastAsia="Times New Roman" w:hAnsi="Times New Roman"/>
          <w:sz w:val="24"/>
          <w:szCs w:val="24"/>
        </w:rPr>
        <w:tab/>
      </w:r>
    </w:p>
    <w:p w14:paraId="524926BF" w14:textId="77777777" w:rsidR="00B94FC5" w:rsidRPr="00C0090E" w:rsidRDefault="00B94FC5" w:rsidP="00B94FC5">
      <w:pPr>
        <w:suppressAutoHyphens/>
        <w:autoSpaceDN w:val="0"/>
        <w:spacing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5.1.2. Īpašumu atsavināšanas un Zemes lietu komisijas priekšsēdētājam</w:t>
      </w:r>
      <w:r w:rsidRPr="00C0090E">
        <w:rPr>
          <w:rFonts w:ascii="Times New Roman" w:hAnsi="Times New Roman"/>
          <w:sz w:val="24"/>
          <w:szCs w:val="24"/>
        </w:rPr>
        <w:t xml:space="preserve"> </w:t>
      </w:r>
      <w:bookmarkStart w:id="1" w:name="_Hlk190177496"/>
      <w:r w:rsidRPr="00C0090E">
        <w:rPr>
          <w:rFonts w:ascii="Times New Roman" w:eastAsia="Times New Roman" w:hAnsi="Times New Roman"/>
          <w:sz w:val="24"/>
          <w:szCs w:val="24"/>
        </w:rPr>
        <w:t xml:space="preserve">Valsts un pašvaldību institūciju amatpersonu un darbinieku atlīdzības likuma 4. panta otrajā daļā noteikto bāzes mēnešalgas apmēru reizinot ar koeficientu 0,202 (nulle komats divi simti divi)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bookmarkEnd w:id="1"/>
    <w:p w14:paraId="5B6049FF" w14:textId="77777777" w:rsidR="00B94FC5" w:rsidRPr="00C0090E" w:rsidRDefault="00B94FC5" w:rsidP="00B94FC5">
      <w:pPr>
        <w:suppressAutoHyphens/>
        <w:autoSpaceDN w:val="0"/>
        <w:spacing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5.1.3. Dzīvokļu komisijas un Apstādījumu aizsardzības komisijas priekšsēdētājam</w:t>
      </w:r>
      <w:r w:rsidRPr="00C0090E">
        <w:rPr>
          <w:rFonts w:ascii="Times New Roman" w:hAnsi="Times New Roman"/>
          <w:sz w:val="24"/>
          <w:szCs w:val="24"/>
        </w:rPr>
        <w:t xml:space="preserve"> </w:t>
      </w:r>
      <w:r w:rsidRPr="00C0090E">
        <w:rPr>
          <w:rFonts w:ascii="Times New Roman" w:eastAsia="Times New Roman" w:hAnsi="Times New Roman"/>
          <w:sz w:val="24"/>
          <w:szCs w:val="24"/>
        </w:rPr>
        <w:t xml:space="preserve">Valsts un pašvaldību institūciju amatpersonu un darbinieku atlīdzības likuma 4. panta otrajā daļā noteikto bāzes mēnešalgas apmēru reizinot ar koeficientu 0,162 (nulle komats viens simts sešdesmit divi)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p w14:paraId="1803A8F6" w14:textId="77777777" w:rsidR="00B94FC5" w:rsidRPr="00C0090E" w:rsidRDefault="00B94FC5" w:rsidP="00B94FC5">
      <w:pPr>
        <w:suppressAutoHyphens/>
        <w:autoSpaceDN w:val="0"/>
        <w:spacing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 xml:space="preserve">5.1.4. Licencēšanas komisijas priekšsēdētājam Valsts un pašvaldību institūciju amatpersonu un darbinieku atlīdzības likuma 4. panta otrajā daļā noteikto bāzes mēnešalgas apmēru reizinot ar koeficientu 0,1455 (nulle komats viens tūkstotis četri simti piecdesmit pieci)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p w14:paraId="5F75995E"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1.2. Izteikt 5.2.</w:t>
      </w:r>
      <w:r>
        <w:rPr>
          <w:rFonts w:ascii="Times New Roman" w:eastAsia="Times New Roman" w:hAnsi="Times New Roman"/>
          <w:sz w:val="24"/>
          <w:szCs w:val="24"/>
        </w:rPr>
        <w:t> </w:t>
      </w:r>
      <w:r w:rsidRPr="00C0090E">
        <w:rPr>
          <w:rFonts w:ascii="Times New Roman" w:eastAsia="Times New Roman" w:hAnsi="Times New Roman"/>
          <w:sz w:val="24"/>
          <w:szCs w:val="24"/>
        </w:rPr>
        <w:t>punktu jaunā redakcijā:</w:t>
      </w:r>
    </w:p>
    <w:p w14:paraId="3D89873C"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p>
    <w:p w14:paraId="6015EBB3"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“5.2. Atlīdzības apmērs mēnesī domes izveidoto komisiju priekšsēdētāju vietniekiem par komisijas priekšsēdētāja vietnieka pienākumu pildīšanu</w:t>
      </w:r>
      <w:r w:rsidRPr="00C0090E">
        <w:rPr>
          <w:rFonts w:ascii="Times New Roman" w:hAnsi="Times New Roman"/>
          <w:sz w:val="24"/>
          <w:szCs w:val="24"/>
        </w:rPr>
        <w:t xml:space="preserve"> </w:t>
      </w:r>
      <w:r w:rsidRPr="00C0090E">
        <w:rPr>
          <w:rFonts w:ascii="Times New Roman" w:eastAsia="Times New Roman" w:hAnsi="Times New Roman"/>
          <w:sz w:val="24"/>
          <w:szCs w:val="24"/>
        </w:rPr>
        <w:t>saskaņā ar attiecīgās komisijas nolikumu tiek noteikts:</w:t>
      </w:r>
    </w:p>
    <w:p w14:paraId="4400293D"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p>
    <w:p w14:paraId="553AE2A0"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5.2.1. Iepirkumu komisijas un Administratīvās komisijas priekšsēdētāju vietniekiem Valsts un pašvaldību institūciju amatpersonu un darbinieku atlīdzības likuma 4. panta otrajā daļā noteikto bāzes mēnešalgas apmēru reizinot ar koeficientu 0,178 (nulle komats viens simts septiņdesmit astoņi) un noapaļojot pilnos</w:t>
      </w:r>
      <w:r w:rsidRPr="00C0090E">
        <w:rPr>
          <w:rFonts w:ascii="Times New Roman" w:eastAsia="Times New Roman" w:hAnsi="Times New Roman"/>
          <w:i/>
          <w:iCs/>
          <w:sz w:val="24"/>
          <w:szCs w:val="24"/>
        </w:rPr>
        <w:t xml:space="preserve"> euro</w:t>
      </w:r>
      <w:r w:rsidRPr="00C0090E">
        <w:rPr>
          <w:rFonts w:ascii="Times New Roman" w:eastAsia="Times New Roman" w:hAnsi="Times New Roman"/>
          <w:sz w:val="24"/>
          <w:szCs w:val="24"/>
        </w:rPr>
        <w:t>;</w:t>
      </w:r>
      <w:r w:rsidRPr="00C0090E">
        <w:rPr>
          <w:rFonts w:ascii="Times New Roman" w:eastAsia="Times New Roman" w:hAnsi="Times New Roman"/>
          <w:sz w:val="24"/>
          <w:szCs w:val="24"/>
        </w:rPr>
        <w:tab/>
      </w:r>
    </w:p>
    <w:p w14:paraId="4F14E951"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p>
    <w:p w14:paraId="7047B66B"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 xml:space="preserve">5.2.2. Īpašumu atsavināšanas komisijas un Zemes lietu komisijas priekšsēdētāju vietniekiem Valsts un pašvaldību institūciju amatpersonu un darbinieku atlīdzības likuma 4. panta otrajā daļā noteikto bāzes mēnešalgas apmēru reizinot ar koeficientu  0,162 (nulle komats viens simts sešdesmit divi)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p w14:paraId="0A2E1997"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p>
    <w:p w14:paraId="25986CEE"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 xml:space="preserve">5.2.3. Dzīvokļu komisijas un Apstādījumu aizsardzības komisijas priekšsēdētāju vietniekiem Valsts un pašvaldību institūciju amatpersonu un darbinieku atlīdzības likuma 4. panta otrajā </w:t>
      </w:r>
      <w:r w:rsidRPr="00C0090E">
        <w:rPr>
          <w:rFonts w:ascii="Times New Roman" w:eastAsia="Times New Roman" w:hAnsi="Times New Roman"/>
          <w:sz w:val="24"/>
          <w:szCs w:val="24"/>
        </w:rPr>
        <w:lastRenderedPageBreak/>
        <w:t xml:space="preserve">daļā noteikto bāzes mēnešalgas apmēru reizinot ar koeficientu 0,1455 (nulle komats viens tūkstotis četri simti piecdesmit pieci)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p w14:paraId="6397AD57"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p>
    <w:p w14:paraId="4CE1DC5D" w14:textId="77777777" w:rsidR="00B94FC5" w:rsidRPr="00C0090E" w:rsidRDefault="00B94FC5" w:rsidP="00B94FC5">
      <w:pPr>
        <w:suppressAutoHyphens/>
        <w:autoSpaceDN w:val="0"/>
        <w:spacing w:after="0" w:line="240" w:lineRule="auto"/>
        <w:jc w:val="both"/>
        <w:textAlignment w:val="baseline"/>
        <w:rPr>
          <w:rFonts w:ascii="Times New Roman" w:eastAsia="Times New Roman" w:hAnsi="Times New Roman"/>
          <w:sz w:val="24"/>
          <w:szCs w:val="24"/>
        </w:rPr>
      </w:pPr>
      <w:r w:rsidRPr="00C0090E">
        <w:rPr>
          <w:rFonts w:ascii="Times New Roman" w:eastAsia="Times New Roman" w:hAnsi="Times New Roman"/>
          <w:sz w:val="24"/>
          <w:szCs w:val="24"/>
        </w:rPr>
        <w:t>5.2.4.</w:t>
      </w:r>
      <w:r w:rsidRPr="00C0090E">
        <w:rPr>
          <w:rFonts w:ascii="Times New Roman" w:hAnsi="Times New Roman"/>
          <w:sz w:val="24"/>
          <w:szCs w:val="24"/>
        </w:rPr>
        <w:t xml:space="preserve"> </w:t>
      </w:r>
      <w:r w:rsidRPr="00C0090E">
        <w:rPr>
          <w:rFonts w:ascii="Times New Roman" w:eastAsia="Times New Roman" w:hAnsi="Times New Roman"/>
          <w:sz w:val="24"/>
          <w:szCs w:val="24"/>
        </w:rPr>
        <w:t xml:space="preserve">Licencēšanas komisijas priekšsēdētāja vietniekam Valsts un pašvaldību institūciju amatpersonu un darbinieku atlīdzības likuma 4. panta otrajā daļā noteikto bāzes mēnešalgas apmēru reizinot ar koeficientu 0,133 (nulle komats viens simts trīsdesmit trīs) un noapaļojot pilnos </w:t>
      </w:r>
      <w:r w:rsidRPr="00C0090E">
        <w:rPr>
          <w:rFonts w:ascii="Times New Roman" w:eastAsia="Times New Roman" w:hAnsi="Times New Roman"/>
          <w:i/>
          <w:iCs/>
          <w:sz w:val="24"/>
          <w:szCs w:val="24"/>
        </w:rPr>
        <w:t>euro</w:t>
      </w:r>
      <w:r w:rsidRPr="00C0090E">
        <w:rPr>
          <w:rFonts w:ascii="Times New Roman" w:eastAsia="Times New Roman" w:hAnsi="Times New Roman"/>
          <w:sz w:val="24"/>
          <w:szCs w:val="24"/>
        </w:rPr>
        <w:t>.”</w:t>
      </w:r>
    </w:p>
    <w:p w14:paraId="0FCFBBFF"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2F6BE1CE"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r w:rsidRPr="00C0090E">
        <w:rPr>
          <w:rFonts w:ascii="Times New Roman" w:eastAsia="Times New Roman" w:hAnsi="Times New Roman"/>
          <w:color w:val="000000" w:themeColor="text1"/>
          <w:sz w:val="24"/>
          <w:szCs w:val="24"/>
        </w:rPr>
        <w:t>1.3. Izteikt 5.3. punktu jaunā redakcijā:</w:t>
      </w:r>
    </w:p>
    <w:p w14:paraId="58C27034"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365768F6"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r w:rsidRPr="00C0090E">
        <w:rPr>
          <w:rFonts w:ascii="Times New Roman" w:eastAsia="Times New Roman" w:hAnsi="Times New Roman"/>
          <w:color w:val="000000" w:themeColor="text1"/>
          <w:sz w:val="24"/>
          <w:szCs w:val="24"/>
        </w:rPr>
        <w:t>“5.3. Atlīdzības apmērs mēnesī domes izveidoto komisiju locekļiem par komisijas locekļa pienākumu pildīšanu saskaņā ar attiecīgās komisijas nolikumu tiek noteikts:</w:t>
      </w:r>
    </w:p>
    <w:p w14:paraId="526278B0"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26BCD12E"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r w:rsidRPr="00C0090E">
        <w:rPr>
          <w:rFonts w:ascii="Times New Roman" w:eastAsia="Times New Roman" w:hAnsi="Times New Roman"/>
          <w:color w:val="000000" w:themeColor="text1"/>
          <w:sz w:val="24"/>
          <w:szCs w:val="24"/>
        </w:rPr>
        <w:t xml:space="preserve">5.3.1. Iepirkumu komisijas un Administratīvās komisijas locekļiem Valsts un pašvaldību institūciju amatpersonu un darbinieku atlīdzības likuma 4. panta otrajā daļā noteikto bāzes mēnešalgas apmēru reizinot ar koeficientu 0,1455 (nulle komats viens tūkstotis četri simti piecdesmit pieci) un noapaļojot pilnos </w:t>
      </w:r>
      <w:r w:rsidRPr="00C0090E">
        <w:rPr>
          <w:rFonts w:ascii="Times New Roman" w:eastAsia="Times New Roman" w:hAnsi="Times New Roman"/>
          <w:i/>
          <w:iCs/>
          <w:color w:val="000000" w:themeColor="text1"/>
          <w:sz w:val="24"/>
          <w:szCs w:val="24"/>
        </w:rPr>
        <w:t>euro</w:t>
      </w:r>
      <w:r w:rsidRPr="00C0090E">
        <w:rPr>
          <w:rFonts w:ascii="Times New Roman" w:eastAsia="Times New Roman" w:hAnsi="Times New Roman"/>
          <w:color w:val="000000" w:themeColor="text1"/>
          <w:sz w:val="24"/>
          <w:szCs w:val="24"/>
        </w:rPr>
        <w:t>;</w:t>
      </w:r>
    </w:p>
    <w:p w14:paraId="34B19200"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1B3ADDFF"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r w:rsidRPr="00C0090E">
        <w:rPr>
          <w:rFonts w:ascii="Times New Roman" w:eastAsia="Times New Roman" w:hAnsi="Times New Roman"/>
          <w:color w:val="000000" w:themeColor="text1"/>
          <w:sz w:val="24"/>
          <w:szCs w:val="24"/>
        </w:rPr>
        <w:t xml:space="preserve">5.3.2. Īpašumu atsavināšanas un Zemes lietu komisijas locekļiem Valsts un pašvaldību institūciju amatpersonu un darbinieku atlīdzības likuma 4. panta otrajā daļā noteikto bāzes mēnešalgas apmēru reizinot ar koeficientu 0,129 (nulle komats viens simts divdesmit deviņi) un noapaļojot pilnos </w:t>
      </w:r>
      <w:r w:rsidRPr="00C0090E">
        <w:rPr>
          <w:rFonts w:ascii="Times New Roman" w:eastAsia="Times New Roman" w:hAnsi="Times New Roman"/>
          <w:i/>
          <w:iCs/>
          <w:color w:val="000000" w:themeColor="text1"/>
          <w:sz w:val="24"/>
          <w:szCs w:val="24"/>
        </w:rPr>
        <w:t>euro</w:t>
      </w:r>
      <w:r w:rsidRPr="00C0090E">
        <w:rPr>
          <w:rFonts w:ascii="Times New Roman" w:eastAsia="Times New Roman" w:hAnsi="Times New Roman"/>
          <w:color w:val="000000" w:themeColor="text1"/>
          <w:sz w:val="24"/>
          <w:szCs w:val="24"/>
        </w:rPr>
        <w:t xml:space="preserve">; </w:t>
      </w:r>
    </w:p>
    <w:p w14:paraId="3C634ADE"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483BE836"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r w:rsidRPr="00C0090E">
        <w:rPr>
          <w:rFonts w:ascii="Times New Roman" w:eastAsia="Times New Roman" w:hAnsi="Times New Roman"/>
          <w:color w:val="000000" w:themeColor="text1"/>
          <w:sz w:val="24"/>
          <w:szCs w:val="24"/>
        </w:rPr>
        <w:t xml:space="preserve">5.3.3. Dzīvokļu komisijas un Apstādījumu aizsardzības komisijas locekļiem Valsts un pašvaldību institūciju amatpersonu un darbinieku atlīdzības likuma 4. panta otrajā daļā noteikto bāzes mēnešalgas apmēru reizinot ar koeficientu 0,109 (nulle komats viens simts deviņi) un noapaļojot pilnos </w:t>
      </w:r>
      <w:r w:rsidRPr="00C0090E">
        <w:rPr>
          <w:rFonts w:ascii="Times New Roman" w:eastAsia="Times New Roman" w:hAnsi="Times New Roman"/>
          <w:i/>
          <w:iCs/>
          <w:color w:val="000000" w:themeColor="text1"/>
          <w:sz w:val="24"/>
          <w:szCs w:val="24"/>
        </w:rPr>
        <w:t>euro</w:t>
      </w:r>
      <w:r w:rsidRPr="00C0090E">
        <w:rPr>
          <w:rFonts w:ascii="Times New Roman" w:eastAsia="Times New Roman" w:hAnsi="Times New Roman"/>
          <w:color w:val="000000" w:themeColor="text1"/>
          <w:sz w:val="24"/>
          <w:szCs w:val="24"/>
        </w:rPr>
        <w:t>;</w:t>
      </w:r>
    </w:p>
    <w:p w14:paraId="3D4836FC" w14:textId="77777777" w:rsidR="00B94FC5" w:rsidRPr="00C0090E" w:rsidRDefault="00B94FC5" w:rsidP="00B94FC5">
      <w:pPr>
        <w:spacing w:after="0" w:line="240" w:lineRule="auto"/>
        <w:jc w:val="both"/>
        <w:rPr>
          <w:rFonts w:ascii="Times New Roman" w:eastAsia="Times New Roman" w:hAnsi="Times New Roman"/>
          <w:color w:val="000000" w:themeColor="text1"/>
          <w:sz w:val="24"/>
          <w:szCs w:val="24"/>
        </w:rPr>
      </w:pPr>
    </w:p>
    <w:p w14:paraId="16723372" w14:textId="77777777" w:rsidR="00B94FC5" w:rsidRPr="00C0090E" w:rsidRDefault="00B94FC5" w:rsidP="00B94FC5">
      <w:pPr>
        <w:spacing w:after="0" w:line="240" w:lineRule="auto"/>
        <w:jc w:val="both"/>
        <w:rPr>
          <w:rFonts w:ascii="Times New Roman" w:eastAsia="Times New Roman" w:hAnsi="Times New Roman"/>
          <w:sz w:val="24"/>
          <w:szCs w:val="24"/>
        </w:rPr>
      </w:pPr>
      <w:r w:rsidRPr="00C0090E">
        <w:rPr>
          <w:rFonts w:ascii="Times New Roman" w:eastAsia="Times New Roman" w:hAnsi="Times New Roman"/>
          <w:color w:val="000000" w:themeColor="text1"/>
          <w:sz w:val="24"/>
          <w:szCs w:val="24"/>
        </w:rPr>
        <w:t xml:space="preserve">5.3.4. Licencēšanas komisijas locekļiem Valsts un pašvaldību institūciju amatpersonu un darbinieku atlīdzības likuma 4. panta otrajā daļā noteikto bāzes mēnešalgas apmēru reizinot ar koeficientu </w:t>
      </w:r>
      <w:r w:rsidRPr="00C0090E">
        <w:rPr>
          <w:rFonts w:ascii="Times New Roman" w:eastAsia="Times New Roman" w:hAnsi="Times New Roman"/>
          <w:sz w:val="24"/>
          <w:szCs w:val="24"/>
        </w:rPr>
        <w:t xml:space="preserve">0,0566 </w:t>
      </w:r>
      <w:r w:rsidRPr="00C0090E">
        <w:rPr>
          <w:rFonts w:ascii="Times New Roman" w:eastAsia="Times New Roman" w:hAnsi="Times New Roman"/>
          <w:color w:val="000000" w:themeColor="text1"/>
          <w:sz w:val="24"/>
          <w:szCs w:val="24"/>
        </w:rPr>
        <w:t xml:space="preserve">(nulle komats nulle pieci simti sešdesmit seši) un noapaļojot pilnos </w:t>
      </w:r>
      <w:r w:rsidRPr="00C0090E">
        <w:rPr>
          <w:rFonts w:ascii="Times New Roman" w:eastAsia="Times New Roman" w:hAnsi="Times New Roman"/>
          <w:i/>
          <w:iCs/>
          <w:color w:val="000000" w:themeColor="text1"/>
          <w:sz w:val="24"/>
          <w:szCs w:val="24"/>
        </w:rPr>
        <w:t>euro</w:t>
      </w:r>
      <w:r w:rsidRPr="00C0090E">
        <w:rPr>
          <w:rFonts w:ascii="Times New Roman" w:eastAsia="Times New Roman" w:hAnsi="Times New Roman"/>
          <w:color w:val="000000" w:themeColor="text1"/>
          <w:sz w:val="24"/>
          <w:szCs w:val="24"/>
        </w:rPr>
        <w:t>.”</w:t>
      </w:r>
    </w:p>
    <w:p w14:paraId="362C6459" w14:textId="77777777" w:rsidR="00B94FC5" w:rsidRPr="00C0090E" w:rsidRDefault="00B94FC5" w:rsidP="00B94FC5">
      <w:pPr>
        <w:spacing w:after="0" w:line="240" w:lineRule="auto"/>
        <w:jc w:val="both"/>
        <w:rPr>
          <w:rFonts w:ascii="Times New Roman" w:eastAsia="Times New Roman" w:hAnsi="Times New Roman"/>
          <w:sz w:val="24"/>
          <w:szCs w:val="24"/>
        </w:rPr>
      </w:pPr>
    </w:p>
    <w:p w14:paraId="60126C31" w14:textId="77777777" w:rsidR="00B94FC5" w:rsidRPr="00C0090E" w:rsidRDefault="00B94FC5" w:rsidP="00B94FC5">
      <w:pPr>
        <w:rPr>
          <w:rFonts w:ascii="Times New Roman" w:hAnsi="Times New Roman"/>
          <w:sz w:val="24"/>
          <w:szCs w:val="24"/>
        </w:rPr>
      </w:pPr>
      <w:r w:rsidRPr="00C0090E">
        <w:rPr>
          <w:rFonts w:ascii="Times New Roman" w:hAnsi="Times New Roman"/>
          <w:sz w:val="24"/>
          <w:szCs w:val="24"/>
        </w:rPr>
        <w:t>1.4. Svītrot 5.4. punktā vārdu “izpilddirektora”.</w:t>
      </w:r>
    </w:p>
    <w:p w14:paraId="3DCD870A" w14:textId="77777777" w:rsidR="00B94FC5" w:rsidRPr="00C0090E" w:rsidRDefault="00B94FC5" w:rsidP="00B94FC5">
      <w:pPr>
        <w:rPr>
          <w:rFonts w:ascii="Times New Roman" w:hAnsi="Times New Roman"/>
          <w:sz w:val="24"/>
          <w:szCs w:val="24"/>
        </w:rPr>
      </w:pPr>
      <w:r w:rsidRPr="00C0090E">
        <w:rPr>
          <w:rFonts w:ascii="Times New Roman" w:hAnsi="Times New Roman"/>
          <w:sz w:val="24"/>
          <w:szCs w:val="24"/>
        </w:rPr>
        <w:t>1.5. Izteikt 5.8. punktu jaunā redakcijā:</w:t>
      </w:r>
    </w:p>
    <w:p w14:paraId="10C27269" w14:textId="77777777" w:rsidR="00B94FC5" w:rsidRPr="00C0090E" w:rsidRDefault="00B94FC5" w:rsidP="00B94FC5">
      <w:pPr>
        <w:jc w:val="both"/>
        <w:rPr>
          <w:rFonts w:ascii="Times New Roman" w:hAnsi="Times New Roman"/>
          <w:sz w:val="24"/>
          <w:szCs w:val="24"/>
        </w:rPr>
      </w:pPr>
      <w:r w:rsidRPr="00C0090E">
        <w:rPr>
          <w:rFonts w:ascii="Times New Roman" w:hAnsi="Times New Roman"/>
          <w:sz w:val="24"/>
          <w:szCs w:val="24"/>
        </w:rPr>
        <w:t>“5.8. Ar rīkojumu izveidoto komisiju un darba grupu locekļu darba laika uzskaiti veic attiecīgās komisijas vai darba grupas priekšsēdētājs (vadītājs), aizpildot darba laika uzskaites tabulu par attiecīgo mēnesi par faktiski nostrādātajām stundām un iesniedz Alūksnes novada pašvaldības Centrālās administrācijas Grāmatvedībā.”</w:t>
      </w:r>
    </w:p>
    <w:p w14:paraId="0EABEF94" w14:textId="77777777" w:rsidR="00B94FC5" w:rsidRPr="00C0090E" w:rsidRDefault="00B94FC5" w:rsidP="00B94FC5">
      <w:pPr>
        <w:rPr>
          <w:rFonts w:ascii="Times New Roman" w:hAnsi="Times New Roman"/>
          <w:sz w:val="24"/>
          <w:szCs w:val="24"/>
        </w:rPr>
      </w:pPr>
      <w:r w:rsidRPr="00C0090E">
        <w:rPr>
          <w:rFonts w:ascii="Times New Roman" w:hAnsi="Times New Roman"/>
          <w:sz w:val="24"/>
          <w:szCs w:val="24"/>
        </w:rPr>
        <w:t>1.6. Izteikt 5.9. punktu jaunā redakcijā:</w:t>
      </w:r>
    </w:p>
    <w:p w14:paraId="7512B48A" w14:textId="77777777" w:rsidR="00B94FC5" w:rsidRPr="00C0090E" w:rsidRDefault="00B94FC5" w:rsidP="00B94FC5">
      <w:pPr>
        <w:jc w:val="both"/>
        <w:rPr>
          <w:rFonts w:ascii="Times New Roman" w:hAnsi="Times New Roman"/>
          <w:sz w:val="24"/>
          <w:szCs w:val="24"/>
        </w:rPr>
      </w:pPr>
      <w:r w:rsidRPr="00C0090E">
        <w:rPr>
          <w:rFonts w:ascii="Times New Roman" w:hAnsi="Times New Roman"/>
          <w:sz w:val="24"/>
          <w:szCs w:val="24"/>
        </w:rPr>
        <w:t>“5.9.</w:t>
      </w:r>
      <w:r w:rsidRPr="00C0090E">
        <w:rPr>
          <w:rFonts w:ascii="Times New Roman" w:hAnsi="Times New Roman"/>
          <w:sz w:val="24"/>
          <w:szCs w:val="24"/>
        </w:rPr>
        <w:tab/>
        <w:t xml:space="preserve"> Ar rīkojumu izveidoto komisiju un darba grupu locekļu faktiski nostrādāto stundu kopsumma nedrīkst pārsniegt 40 apmaksājamās stundas mēnesī.”</w:t>
      </w:r>
    </w:p>
    <w:p w14:paraId="69A4FFAD" w14:textId="77777777" w:rsidR="00B94FC5" w:rsidRPr="00C0090E" w:rsidRDefault="00B94FC5" w:rsidP="00B94FC5">
      <w:pPr>
        <w:ind w:left="567"/>
        <w:rPr>
          <w:rFonts w:ascii="Times New Roman" w:hAnsi="Times New Roman"/>
          <w:sz w:val="24"/>
          <w:szCs w:val="24"/>
        </w:rPr>
      </w:pPr>
      <w:r w:rsidRPr="00C0090E">
        <w:rPr>
          <w:rFonts w:ascii="Times New Roman" w:hAnsi="Times New Roman"/>
          <w:sz w:val="24"/>
          <w:szCs w:val="24"/>
        </w:rPr>
        <w:t xml:space="preserve">2. Lēmums </w:t>
      </w:r>
      <w:r w:rsidRPr="00B2290B">
        <w:rPr>
          <w:rFonts w:ascii="Times New Roman" w:hAnsi="Times New Roman"/>
          <w:sz w:val="24"/>
          <w:szCs w:val="24"/>
        </w:rPr>
        <w:t xml:space="preserve">piemērojams </w:t>
      </w:r>
      <w:r w:rsidRPr="00C0090E">
        <w:rPr>
          <w:rFonts w:ascii="Times New Roman" w:hAnsi="Times New Roman"/>
          <w:sz w:val="24"/>
          <w:szCs w:val="24"/>
        </w:rPr>
        <w:t>ar 2025. gada 1. februāri.</w:t>
      </w:r>
    </w:p>
    <w:bookmarkEnd w:id="0"/>
    <w:p w14:paraId="110A17C2" w14:textId="77777777" w:rsidR="00BC7A29" w:rsidRDefault="00BC7A29"/>
    <w:sectPr w:rsidR="00BC7A29"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DB8"/>
    <w:multiLevelType w:val="multilevel"/>
    <w:tmpl w:val="0D8626D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204578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C5"/>
    <w:rsid w:val="004F7DD7"/>
    <w:rsid w:val="00B94FC5"/>
    <w:rsid w:val="00BC7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B49B"/>
  <w15:chartTrackingRefBased/>
  <w15:docId w15:val="{B4E02A8E-FC06-4F4A-BC07-61CDEE0E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FC5"/>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4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3412</Words>
  <Characters>1946</Characters>
  <Application>Microsoft Office Word</Application>
  <DocSecurity>0</DocSecurity>
  <Lines>16</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2025-02-19T09:09:00Z</dcterms:created>
  <dcterms:modified xsi:type="dcterms:W3CDTF">2025-02-19T09:09:00Z</dcterms:modified>
</cp:coreProperties>
</file>