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1D2" w:rsidRPr="000121D2" w:rsidRDefault="000121D2" w:rsidP="000121D2">
      <w:pPr>
        <w:jc w:val="right"/>
        <w:rPr>
          <w:i/>
          <w:iCs/>
          <w:lang w:eastAsia="en-US"/>
        </w:rPr>
      </w:pPr>
      <w:r w:rsidRPr="000121D2">
        <w:rPr>
          <w:i/>
          <w:iCs/>
          <w:lang w:eastAsia="en-US"/>
        </w:rPr>
        <w:t>Lēmuma projekts</w:t>
      </w:r>
    </w:p>
    <w:p w:rsidR="000121D2" w:rsidRDefault="000121D2" w:rsidP="000121D2">
      <w:pPr>
        <w:jc w:val="right"/>
        <w:rPr>
          <w:b/>
          <w:bCs/>
          <w:lang w:eastAsia="en-US"/>
        </w:rPr>
      </w:pPr>
    </w:p>
    <w:p w:rsidR="000121D2" w:rsidRPr="000121D2" w:rsidRDefault="000121D2" w:rsidP="000121D2">
      <w:pPr>
        <w:jc w:val="center"/>
        <w:rPr>
          <w:b/>
          <w:bCs/>
          <w:lang w:eastAsia="en-US"/>
        </w:rPr>
      </w:pPr>
      <w:r w:rsidRPr="000121D2">
        <w:rPr>
          <w:b/>
          <w:bCs/>
          <w:lang w:eastAsia="en-US"/>
        </w:rPr>
        <w:t>Par saistošo noteikumu Nr. _/2025 “Grozījumi Alūksnes novada pašvaldības domes 2022. gada 2. maija saistošajos noteikumos Nr. 11/2022 “Par sociālajiem pakalpojumiem Alūksnes novadā”” izdošanu</w:t>
      </w:r>
    </w:p>
    <w:p w:rsidR="000121D2" w:rsidRPr="000121D2" w:rsidRDefault="000121D2" w:rsidP="000121D2">
      <w:pPr>
        <w:tabs>
          <w:tab w:val="left" w:pos="900"/>
          <w:tab w:val="num" w:pos="1080"/>
        </w:tabs>
        <w:ind w:left="720"/>
        <w:jc w:val="both"/>
        <w:rPr>
          <w:lang w:eastAsia="en-US"/>
        </w:rPr>
      </w:pPr>
    </w:p>
    <w:p w:rsidR="000121D2" w:rsidRPr="000121D2" w:rsidRDefault="000121D2" w:rsidP="000121D2">
      <w:pPr>
        <w:tabs>
          <w:tab w:val="left" w:pos="900"/>
          <w:tab w:val="num" w:pos="1080"/>
        </w:tabs>
        <w:jc w:val="both"/>
        <w:rPr>
          <w:lang w:eastAsia="en-US"/>
        </w:rPr>
      </w:pPr>
      <w:r w:rsidRPr="000121D2">
        <w:rPr>
          <w:lang w:eastAsia="en-US"/>
        </w:rPr>
        <w:tab/>
        <w:t>Pamatojoties uz Sociālo pakalpojumu un sociālās palīdzības likuma 3. panta otro un trešo daļu, Ministru kabineta 2003. gada 27. maija noteikumu Nr. 275 “Sociālās aprūpes un sociālās rehabilitācijas pakalpojumu samaksas kārtība un kārtība, kādā pakalpojuma izmaksas tiek segtas no pašvaldības budžeta” 6. punktu,</w:t>
      </w:r>
    </w:p>
    <w:p w:rsidR="000121D2" w:rsidRPr="000121D2" w:rsidRDefault="000121D2" w:rsidP="000121D2">
      <w:pPr>
        <w:tabs>
          <w:tab w:val="left" w:pos="900"/>
          <w:tab w:val="num" w:pos="1080"/>
        </w:tabs>
        <w:jc w:val="center"/>
        <w:rPr>
          <w:lang w:eastAsia="en-US"/>
        </w:rPr>
      </w:pPr>
      <w:r w:rsidRPr="000121D2">
        <w:rPr>
          <w:color w:val="000000"/>
          <w:lang w:eastAsia="en-US"/>
        </w:rPr>
        <w:tab/>
      </w:r>
    </w:p>
    <w:p w:rsidR="000121D2" w:rsidRPr="000121D2" w:rsidRDefault="000121D2" w:rsidP="000121D2">
      <w:pPr>
        <w:ind w:firstLine="720"/>
        <w:jc w:val="both"/>
        <w:rPr>
          <w:color w:val="000000"/>
          <w:lang w:eastAsia="en-US"/>
        </w:rPr>
      </w:pPr>
      <w:r w:rsidRPr="000121D2">
        <w:rPr>
          <w:color w:val="000000"/>
          <w:lang w:eastAsia="en-US"/>
        </w:rPr>
        <w:t>izdot saistošos noteikumus Nr. _/2025 “Grozījumi</w:t>
      </w:r>
      <w:r w:rsidRPr="000121D2">
        <w:rPr>
          <w:lang w:eastAsia="en-US"/>
        </w:rPr>
        <w:t xml:space="preserve"> Alūksnes novada pašvaldības domes </w:t>
      </w:r>
      <w:r w:rsidRPr="000121D2">
        <w:rPr>
          <w:bCs/>
          <w:lang w:eastAsia="en-US"/>
        </w:rPr>
        <w:t>2022. gada 2. maija saistošajos noteikumos Nr. 11/2022 “Par sociālajiem pakalpojumiem Alūksnes novadā</w:t>
      </w:r>
      <w:r w:rsidRPr="000121D2">
        <w:rPr>
          <w:lang w:eastAsia="en-US"/>
        </w:rPr>
        <w:t>””</w:t>
      </w:r>
      <w:r w:rsidRPr="000121D2">
        <w:rPr>
          <w:color w:val="000000"/>
          <w:lang w:eastAsia="en-US"/>
        </w:rPr>
        <w:t>.</w:t>
      </w:r>
    </w:p>
    <w:p w:rsidR="000121D2" w:rsidRPr="000121D2" w:rsidRDefault="000121D2" w:rsidP="000121D2">
      <w:pPr>
        <w:tabs>
          <w:tab w:val="left" w:pos="0"/>
        </w:tabs>
        <w:jc w:val="center"/>
        <w:rPr>
          <w:b/>
          <w:lang w:eastAsia="en-US"/>
        </w:rPr>
      </w:pPr>
    </w:p>
    <w:p w:rsidR="000121D2" w:rsidRDefault="000121D2" w:rsidP="000121D2">
      <w:pPr>
        <w:jc w:val="center"/>
        <w:rPr>
          <w:b/>
          <w:color w:val="000000"/>
          <w:szCs w:val="20"/>
        </w:rPr>
      </w:pPr>
    </w:p>
    <w:p w:rsidR="000121D2" w:rsidRDefault="000121D2" w:rsidP="000121D2">
      <w:pPr>
        <w:jc w:val="center"/>
        <w:rPr>
          <w:b/>
          <w:color w:val="000000"/>
          <w:szCs w:val="20"/>
        </w:rPr>
      </w:pPr>
      <w:r>
        <w:rPr>
          <w:b/>
          <w:color w:val="000000"/>
          <w:szCs w:val="20"/>
        </w:rPr>
        <w:t xml:space="preserve">Grozījumi Alūksnes novada pašvaldības domes </w:t>
      </w:r>
      <w:r>
        <w:rPr>
          <w:b/>
          <w:lang w:eastAsia="en-US"/>
        </w:rPr>
        <w:t>2022. gada 2. maija saistošajos noteikumos Nr. 11/2022 “Par sociālajiem pakalpojumiem Alūksnes novadā</w:t>
      </w:r>
      <w:r>
        <w:rPr>
          <w:b/>
          <w:color w:val="000000"/>
          <w:szCs w:val="20"/>
        </w:rPr>
        <w:t>”</w:t>
      </w:r>
    </w:p>
    <w:p w:rsidR="000121D2" w:rsidRDefault="000121D2" w:rsidP="000121D2">
      <w:pPr>
        <w:rPr>
          <w:b/>
        </w:rPr>
      </w:pPr>
    </w:p>
    <w:p w:rsidR="000121D2" w:rsidRDefault="000121D2" w:rsidP="000121D2">
      <w:pPr>
        <w:ind w:firstLine="709"/>
        <w:jc w:val="right"/>
        <w:rPr>
          <w:i/>
        </w:rPr>
      </w:pPr>
      <w:r>
        <w:rPr>
          <w:i/>
        </w:rPr>
        <w:t>Izdoti saskaņā ar</w:t>
      </w:r>
    </w:p>
    <w:p w:rsidR="000121D2" w:rsidRPr="00AD7907" w:rsidRDefault="000121D2" w:rsidP="000121D2">
      <w:pPr>
        <w:jc w:val="right"/>
        <w:rPr>
          <w:i/>
          <w:iCs/>
          <w:lang w:eastAsia="en-US"/>
        </w:rPr>
      </w:pPr>
      <w:r w:rsidRPr="00AD7907">
        <w:rPr>
          <w:i/>
          <w:iCs/>
          <w:lang w:eastAsia="en-US"/>
        </w:rPr>
        <w:t>Sociālo pakalpojumu un sociālās palīdzības</w:t>
      </w:r>
    </w:p>
    <w:p w:rsidR="000121D2" w:rsidRDefault="000121D2" w:rsidP="000121D2">
      <w:pPr>
        <w:tabs>
          <w:tab w:val="left" w:pos="900"/>
          <w:tab w:val="num" w:pos="1080"/>
        </w:tabs>
        <w:jc w:val="right"/>
        <w:rPr>
          <w:i/>
          <w:iCs/>
          <w:lang w:eastAsia="en-US"/>
        </w:rPr>
      </w:pPr>
      <w:r w:rsidRPr="00AD7907">
        <w:rPr>
          <w:i/>
          <w:iCs/>
          <w:lang w:eastAsia="en-US"/>
        </w:rPr>
        <w:t xml:space="preserve"> likuma 3.</w:t>
      </w:r>
      <w:r>
        <w:rPr>
          <w:i/>
          <w:iCs/>
          <w:lang w:eastAsia="en-US"/>
        </w:rPr>
        <w:t> </w:t>
      </w:r>
      <w:r w:rsidRPr="00AD7907">
        <w:rPr>
          <w:i/>
          <w:iCs/>
          <w:lang w:eastAsia="en-US"/>
        </w:rPr>
        <w:t xml:space="preserve">panta otro </w:t>
      </w:r>
      <w:r>
        <w:rPr>
          <w:i/>
          <w:iCs/>
          <w:lang w:eastAsia="en-US"/>
        </w:rPr>
        <w:t xml:space="preserve">un trešo </w:t>
      </w:r>
      <w:r w:rsidRPr="00AD7907">
        <w:rPr>
          <w:i/>
          <w:iCs/>
          <w:lang w:eastAsia="en-US"/>
        </w:rPr>
        <w:t>daļu</w:t>
      </w:r>
      <w:r>
        <w:rPr>
          <w:i/>
          <w:iCs/>
          <w:lang w:eastAsia="en-US"/>
        </w:rPr>
        <w:t>, Ministru</w:t>
      </w:r>
    </w:p>
    <w:p w:rsidR="000121D2" w:rsidRDefault="000121D2" w:rsidP="000121D2">
      <w:pPr>
        <w:tabs>
          <w:tab w:val="left" w:pos="900"/>
          <w:tab w:val="num" w:pos="1080"/>
        </w:tabs>
        <w:jc w:val="right"/>
        <w:rPr>
          <w:i/>
          <w:iCs/>
          <w:lang w:eastAsia="en-US"/>
        </w:rPr>
      </w:pPr>
      <w:r>
        <w:rPr>
          <w:i/>
          <w:iCs/>
          <w:lang w:eastAsia="en-US"/>
        </w:rPr>
        <w:t xml:space="preserve"> kabineta 2003. gada 27. maija noteikumu Nr. 275</w:t>
      </w:r>
    </w:p>
    <w:p w:rsidR="000121D2" w:rsidRDefault="000121D2" w:rsidP="000121D2">
      <w:pPr>
        <w:tabs>
          <w:tab w:val="left" w:pos="900"/>
          <w:tab w:val="num" w:pos="1080"/>
        </w:tabs>
        <w:jc w:val="right"/>
        <w:rPr>
          <w:i/>
          <w:iCs/>
          <w:lang w:eastAsia="en-US"/>
        </w:rPr>
      </w:pPr>
      <w:r>
        <w:rPr>
          <w:i/>
          <w:iCs/>
          <w:lang w:eastAsia="en-US"/>
        </w:rPr>
        <w:t>“Sociālās aprūpes un sociālās rehabilitācijas</w:t>
      </w:r>
    </w:p>
    <w:p w:rsidR="000121D2" w:rsidRDefault="000121D2" w:rsidP="000121D2">
      <w:pPr>
        <w:tabs>
          <w:tab w:val="left" w:pos="900"/>
          <w:tab w:val="num" w:pos="1080"/>
        </w:tabs>
        <w:jc w:val="right"/>
        <w:rPr>
          <w:i/>
          <w:iCs/>
          <w:lang w:eastAsia="en-US"/>
        </w:rPr>
      </w:pPr>
      <w:r>
        <w:rPr>
          <w:i/>
          <w:iCs/>
          <w:lang w:eastAsia="en-US"/>
        </w:rPr>
        <w:t>pakalpojumu samaksas kārtība un kārtība, kādā</w:t>
      </w:r>
    </w:p>
    <w:p w:rsidR="000121D2" w:rsidRDefault="000121D2" w:rsidP="000121D2">
      <w:pPr>
        <w:tabs>
          <w:tab w:val="left" w:pos="900"/>
          <w:tab w:val="num" w:pos="1080"/>
        </w:tabs>
        <w:jc w:val="right"/>
        <w:rPr>
          <w:i/>
          <w:iCs/>
          <w:lang w:eastAsia="en-US"/>
        </w:rPr>
      </w:pPr>
      <w:r>
        <w:rPr>
          <w:i/>
          <w:iCs/>
          <w:lang w:eastAsia="en-US"/>
        </w:rPr>
        <w:t>pakalpojuma izmaksas tiek segtas no pašvaldības</w:t>
      </w:r>
    </w:p>
    <w:p w:rsidR="000121D2" w:rsidRPr="00AD7907" w:rsidRDefault="000121D2" w:rsidP="000121D2">
      <w:pPr>
        <w:tabs>
          <w:tab w:val="left" w:pos="900"/>
          <w:tab w:val="num" w:pos="1080"/>
        </w:tabs>
        <w:jc w:val="right"/>
        <w:rPr>
          <w:i/>
          <w:iCs/>
          <w:lang w:eastAsia="en-US"/>
        </w:rPr>
      </w:pPr>
      <w:r>
        <w:rPr>
          <w:i/>
          <w:iCs/>
          <w:lang w:eastAsia="en-US"/>
        </w:rPr>
        <w:t>budžeta” 6. punktu</w:t>
      </w:r>
    </w:p>
    <w:p w:rsidR="000121D2" w:rsidRDefault="000121D2" w:rsidP="000121D2"/>
    <w:p w:rsidR="000121D2" w:rsidRDefault="000121D2" w:rsidP="000121D2">
      <w:pPr>
        <w:pStyle w:val="Sarakstarindkopa"/>
        <w:numPr>
          <w:ilvl w:val="0"/>
          <w:numId w:val="1"/>
        </w:numPr>
        <w:jc w:val="both"/>
      </w:pPr>
      <w:r>
        <w:t>Izdarīt Alūksnes novada pašvaldības domes 2022. gada 2. maija saistošajos noteikumos Nr. </w:t>
      </w:r>
      <w:r w:rsidRPr="000F0A61">
        <w:rPr>
          <w:bCs/>
          <w:lang w:eastAsia="en-US"/>
        </w:rPr>
        <w:t>11/2022 “Par sociālajiem pakalpojumiem Alūksnes novadā</w:t>
      </w:r>
      <w:r>
        <w:t xml:space="preserve">” šādus grozījumus: </w:t>
      </w:r>
    </w:p>
    <w:p w:rsidR="000121D2" w:rsidRDefault="000121D2" w:rsidP="000121D2">
      <w:pPr>
        <w:pStyle w:val="Sarakstarindkopa"/>
        <w:numPr>
          <w:ilvl w:val="1"/>
          <w:numId w:val="2"/>
        </w:numPr>
        <w:jc w:val="both"/>
      </w:pPr>
      <w:r>
        <w:t>izteikt 6. punktu šādā redakcijā:</w:t>
      </w:r>
    </w:p>
    <w:p w:rsidR="000121D2" w:rsidRDefault="000121D2" w:rsidP="000121D2">
      <w:pPr>
        <w:ind w:left="720"/>
        <w:jc w:val="both"/>
      </w:pPr>
      <w:r>
        <w:t>“6. Maksu par Noteikumu 9.2.3., 9.2.4., 9.2.10., 9.3.2. apakšpunktā noteiktajiem sociālajiem pakalpojumiem apstiprina Alūksnes novada pašvaldības dome.”</w:t>
      </w:r>
    </w:p>
    <w:p w:rsidR="000121D2" w:rsidRDefault="000121D2" w:rsidP="000121D2">
      <w:pPr>
        <w:pStyle w:val="Sarakstarindkopa"/>
        <w:numPr>
          <w:ilvl w:val="1"/>
          <w:numId w:val="2"/>
        </w:numPr>
        <w:jc w:val="both"/>
      </w:pPr>
      <w:r>
        <w:t>svītrot 9.2.7. apakšpunktu.</w:t>
      </w:r>
    </w:p>
    <w:p w:rsidR="000121D2" w:rsidRDefault="000121D2" w:rsidP="000121D2">
      <w:pPr>
        <w:pStyle w:val="Sarakstarindkopa"/>
        <w:numPr>
          <w:ilvl w:val="1"/>
          <w:numId w:val="2"/>
        </w:numPr>
        <w:spacing w:after="160" w:line="259" w:lineRule="auto"/>
        <w:jc w:val="both"/>
      </w:pPr>
      <w:r>
        <w:t>aizstāt 9.2.10. apakšpunktā pieturzīmi “.” ar pieturzīmi “;”.</w:t>
      </w:r>
    </w:p>
    <w:p w:rsidR="000121D2" w:rsidRDefault="000121D2" w:rsidP="000121D2">
      <w:pPr>
        <w:pStyle w:val="Sarakstarindkopa"/>
        <w:numPr>
          <w:ilvl w:val="1"/>
          <w:numId w:val="2"/>
        </w:numPr>
        <w:jc w:val="both"/>
      </w:pPr>
      <w:r>
        <w:t>papildināt ar 9.2.11. apakšpunktu šādā redakcijā:</w:t>
      </w:r>
    </w:p>
    <w:p w:rsidR="000121D2" w:rsidRDefault="000121D2" w:rsidP="000121D2">
      <w:pPr>
        <w:ind w:left="360" w:firstLine="360"/>
        <w:jc w:val="both"/>
      </w:pPr>
      <w:r>
        <w:t>9.2.11</w:t>
      </w:r>
      <w:r w:rsidRPr="00573014">
        <w:t xml:space="preserve">. </w:t>
      </w:r>
      <w:r w:rsidRPr="00145589">
        <w:rPr>
          <w:shd w:val="clear" w:color="auto" w:fill="FFFFFF"/>
        </w:rPr>
        <w:t>sociālās rehabilitācijas pakalpojums individuālo nodarbību veidā.</w:t>
      </w:r>
      <w:r w:rsidRPr="00573014">
        <w:t>”</w:t>
      </w:r>
    </w:p>
    <w:p w:rsidR="000121D2" w:rsidRDefault="000121D2" w:rsidP="000121D2">
      <w:pPr>
        <w:pStyle w:val="Sarakstarindkopa"/>
        <w:numPr>
          <w:ilvl w:val="1"/>
          <w:numId w:val="2"/>
        </w:numPr>
        <w:jc w:val="both"/>
      </w:pPr>
      <w:r>
        <w:t>svītrot 28. punktu.</w:t>
      </w:r>
    </w:p>
    <w:p w:rsidR="000121D2" w:rsidRDefault="000121D2" w:rsidP="000121D2">
      <w:pPr>
        <w:pStyle w:val="Sarakstarindkopa"/>
        <w:numPr>
          <w:ilvl w:val="1"/>
          <w:numId w:val="2"/>
        </w:numPr>
        <w:jc w:val="both"/>
      </w:pPr>
      <w:r>
        <w:t>svītrot 29. punktā vārdus “un no ieņēmumiem no maksas pakalpojumiem”.</w:t>
      </w:r>
    </w:p>
    <w:p w:rsidR="000121D2" w:rsidRDefault="000121D2" w:rsidP="000121D2">
      <w:pPr>
        <w:pStyle w:val="Sarakstarindkopa"/>
        <w:numPr>
          <w:ilvl w:val="1"/>
          <w:numId w:val="2"/>
        </w:numPr>
        <w:jc w:val="both"/>
      </w:pPr>
      <w:r>
        <w:t>svītrot XII. nodaļu.</w:t>
      </w:r>
    </w:p>
    <w:p w:rsidR="000121D2" w:rsidRDefault="000121D2" w:rsidP="000121D2">
      <w:pPr>
        <w:pStyle w:val="Sarakstarindkopa"/>
        <w:numPr>
          <w:ilvl w:val="1"/>
          <w:numId w:val="2"/>
        </w:numPr>
        <w:jc w:val="both"/>
      </w:pPr>
      <w:r>
        <w:t>papildināt ar XIII.</w:t>
      </w:r>
      <w:r w:rsidRPr="00DC6B7E" w:rsidDel="00907970">
        <w:rPr>
          <w:vertAlign w:val="superscript"/>
        </w:rPr>
        <w:t xml:space="preserve"> </w:t>
      </w:r>
      <w:r>
        <w:rPr>
          <w:vertAlign w:val="superscript"/>
        </w:rPr>
        <w:t xml:space="preserve">3 </w:t>
      </w:r>
      <w:r>
        <w:t>nodaļu šādā redakcijā:</w:t>
      </w:r>
    </w:p>
    <w:p w:rsidR="000121D2" w:rsidRPr="006B7431" w:rsidRDefault="000121D2" w:rsidP="000121D2">
      <w:pPr>
        <w:ind w:left="360"/>
        <w:jc w:val="center"/>
        <w:rPr>
          <w:b/>
          <w:shd w:val="clear" w:color="auto" w:fill="FFFFFF"/>
        </w:rPr>
      </w:pPr>
      <w:r>
        <w:t>“XIII.</w:t>
      </w:r>
      <w:r>
        <w:rPr>
          <w:vertAlign w:val="superscript"/>
        </w:rPr>
        <w:t>3</w:t>
      </w:r>
      <w:r>
        <w:t xml:space="preserve"> </w:t>
      </w:r>
      <w:r w:rsidRPr="006B7431">
        <w:rPr>
          <w:b/>
          <w:shd w:val="clear" w:color="auto" w:fill="FFFFFF"/>
        </w:rPr>
        <w:t xml:space="preserve">Sociālās rehabilitācijas pakalpojums </w:t>
      </w:r>
      <w:r>
        <w:rPr>
          <w:b/>
          <w:shd w:val="clear" w:color="auto" w:fill="FFFFFF"/>
        </w:rPr>
        <w:t>individuālo nodarbību veidā</w:t>
      </w:r>
    </w:p>
    <w:p w:rsidR="000121D2" w:rsidRDefault="000121D2" w:rsidP="000121D2">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1. S</w:t>
      </w:r>
      <w:r w:rsidRPr="00573014">
        <w:rPr>
          <w:shd w:val="clear" w:color="auto" w:fill="FFFFFF"/>
        </w:rPr>
        <w:t>ociālās rehabilitācijas pakalpojum</w:t>
      </w:r>
      <w:r>
        <w:rPr>
          <w:shd w:val="clear" w:color="auto" w:fill="FFFFFF"/>
        </w:rPr>
        <w:t>s (turpmāk šajā nodaļā – Rehabilitācijas pakalpojums) izveidots pamatojoties uz 2025. gada 1. septembra vienošanos par Eiropas Savienības fonda projekta īstenošanu Nr. 4.3.5.1/4/25/A/014, kas noslēgta starp Centrālo finanšu un līgumu aģentūru un Alūksnes novada pašvaldību par Eiropas Sociālā fonda Plus projekta Nr. 4.3.5.1/4/25/A/014 “Pieejami sabiedrībā balstīti sociālie pakalpojumi Alūksnes novadā” īstenošanu.</w:t>
      </w:r>
    </w:p>
    <w:p w:rsidR="000121D2" w:rsidRDefault="000121D2" w:rsidP="000121D2">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2. Rehabilitācijas pakalpojums tiek sniegts Eiropas Sociālā fonda Plus projekta Nr. 4.3.5.1/4/25/A/014 “Pieejami sabiedrībā balstīti sociālie pakalpojumi Alūksnes novadā” īstenošanas laikā.</w:t>
      </w:r>
    </w:p>
    <w:p w:rsidR="000121D2" w:rsidRDefault="000121D2" w:rsidP="000121D2">
      <w:pPr>
        <w:ind w:left="360"/>
        <w:jc w:val="both"/>
        <w:rPr>
          <w:shd w:val="clear" w:color="auto" w:fill="FFFFFF"/>
        </w:rPr>
      </w:pPr>
      <w:r>
        <w:rPr>
          <w:shd w:val="clear" w:color="auto" w:fill="FFFFFF"/>
        </w:rPr>
        <w:lastRenderedPageBreak/>
        <w:t>74.</w:t>
      </w:r>
      <w:r>
        <w:rPr>
          <w:shd w:val="clear" w:color="auto" w:fill="FFFFFF"/>
          <w:vertAlign w:val="superscript"/>
        </w:rPr>
        <w:t>3</w:t>
      </w:r>
      <w:r>
        <w:rPr>
          <w:shd w:val="clear" w:color="auto" w:fill="FFFFFF"/>
        </w:rPr>
        <w:t>3. Rehabilitācijas pakalpojuma nodrošināšanai Pārvalde, Eiropas Sociālā fonda Plus projekta Nr. 4.3.5.1/4/25/A/014 “Pieejami sabiedrībā balstīti sociālie pakalpojumi Alūksnes novadā” ietvaros, var slēgt sadarbības līgumus ar citiem Rehabilitācijas pakalpojuma sniedzējiem.</w:t>
      </w:r>
    </w:p>
    <w:p w:rsidR="000121D2" w:rsidRDefault="000121D2" w:rsidP="000121D2">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4. Rehabilitācijas pakalpojuma mērķis ir palielināt sabiedrībā balstītu sociālo pakalpojumu pieejamību personām ar invaliditāti un viņu likumiskajiem pārstāvjiem.</w:t>
      </w:r>
    </w:p>
    <w:p w:rsidR="000121D2" w:rsidRDefault="000121D2" w:rsidP="000121D2">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5. Rehabilitācijas pakalpojumu var saņemt:</w:t>
      </w:r>
    </w:p>
    <w:p w:rsidR="000121D2" w:rsidRDefault="000121D2" w:rsidP="000121D2">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5.1. pilngadīgas personas ar garīga rakstura traucējumiem ar I un II grupas invaliditāti;</w:t>
      </w:r>
    </w:p>
    <w:p w:rsidR="000121D2" w:rsidRDefault="000121D2" w:rsidP="000121D2">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5.2. bērni ar funkcionāliem traucējumiem, kuriem noteikta invaliditāte un, kuri dzīvo ģimenē;</w:t>
      </w:r>
    </w:p>
    <w:p w:rsidR="000121D2" w:rsidRDefault="000121D2" w:rsidP="000121D2">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5.3. iepriekš minēto personu vecāki, aizbildņi, audžuvecāki un neformālie aprūpētāji.</w:t>
      </w:r>
    </w:p>
    <w:p w:rsidR="000121D2" w:rsidRDefault="000121D2" w:rsidP="000121D2">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6. Personas ar invaliditāti un viņu likumiskie pārstāvji var paši izvēlēties Rehabilitācijas pakalpojuma sniedzēju.</w:t>
      </w:r>
    </w:p>
    <w:p w:rsidR="000121D2" w:rsidRDefault="000121D2" w:rsidP="000121D2">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7. Lai saņemtu Rehabilitācijas pakalpojumu personas likumiskais pārstāvis iesniedz:</w:t>
      </w:r>
    </w:p>
    <w:p w:rsidR="000121D2" w:rsidRDefault="000121D2" w:rsidP="000121D2">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7.1. iesniegumu;</w:t>
      </w:r>
    </w:p>
    <w:p w:rsidR="000121D2" w:rsidRDefault="000121D2" w:rsidP="000121D2">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7.2. ģimenes ārsta izziņu par Rehabilitācijas pakalpojuma nepieciešamību.</w:t>
      </w:r>
    </w:p>
    <w:p w:rsidR="000121D2" w:rsidRDefault="000121D2" w:rsidP="000121D2">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 xml:space="preserve">8. </w:t>
      </w:r>
      <w:r>
        <w:t>Lēmumu par Rehabilitācijas pakalpojuma piešķiršanu vai atteikumu piešķirt Pakalpojumu pieņem Pārvalde. Pēc lēmuma pieņemšanas Pārvalde sastāda personas individuālo rehabilitācijas plānu.</w:t>
      </w:r>
    </w:p>
    <w:p w:rsidR="000121D2" w:rsidRPr="00E84A78" w:rsidRDefault="000121D2" w:rsidP="000121D2">
      <w:pPr>
        <w:ind w:left="360"/>
        <w:jc w:val="both"/>
        <w:rPr>
          <w:shd w:val="clear" w:color="auto" w:fill="FFFFFF"/>
        </w:rPr>
      </w:pPr>
      <w:r>
        <w:rPr>
          <w:shd w:val="clear" w:color="auto" w:fill="FFFFFF"/>
        </w:rPr>
        <w:t>74.</w:t>
      </w:r>
      <w:r>
        <w:rPr>
          <w:shd w:val="clear" w:color="auto" w:fill="FFFFFF"/>
          <w:vertAlign w:val="superscript"/>
        </w:rPr>
        <w:t>3</w:t>
      </w:r>
      <w:r>
        <w:rPr>
          <w:shd w:val="clear" w:color="auto" w:fill="FFFFFF"/>
        </w:rPr>
        <w:t>9. Rehabilitācijas pakalpojuma izmaksas tiek segtas no Eiropas Sociālā fonda Plus projekta Nr. 4.3.5.1/4/25/A/014 “Pieejami sabiedrībā balstīti sociālie pakalpojumi Alūksnes novadā” līdzekļiem.</w:t>
      </w:r>
    </w:p>
    <w:p w:rsidR="000121D2" w:rsidRDefault="000121D2" w:rsidP="000121D2">
      <w:pPr>
        <w:pStyle w:val="Sarakstarindkopa"/>
        <w:tabs>
          <w:tab w:val="left" w:pos="0"/>
          <w:tab w:val="left" w:pos="284"/>
        </w:tabs>
        <w:spacing w:line="257" w:lineRule="auto"/>
        <w:ind w:left="0"/>
        <w:jc w:val="both"/>
        <w:rPr>
          <w:lang w:eastAsia="en-US"/>
        </w:rPr>
      </w:pPr>
      <w:r>
        <w:rPr>
          <w:lang w:eastAsia="en-US"/>
        </w:rPr>
        <w:t>2. Saistošo noteikumu 1.1.-1.7. punkts stājas spēkā 2025. gada 1. decembrī.</w:t>
      </w:r>
    </w:p>
    <w:p w:rsidR="000121D2" w:rsidRDefault="000121D2" w:rsidP="000121D2">
      <w:pPr>
        <w:spacing w:after="160" w:line="259" w:lineRule="auto"/>
        <w:rPr>
          <w:rFonts w:eastAsia="Calibri"/>
          <w:b/>
        </w:rPr>
      </w:pPr>
    </w:p>
    <w:p w:rsidR="000121D2" w:rsidRDefault="000121D2" w:rsidP="000121D2">
      <w:pPr>
        <w:spacing w:after="160" w:line="259" w:lineRule="auto"/>
        <w:rPr>
          <w:rFonts w:eastAsia="Calibri"/>
        </w:rPr>
      </w:pPr>
      <w:r>
        <w:rPr>
          <w:rFonts w:eastAsia="Calibri"/>
        </w:rPr>
        <w:br w:type="page"/>
      </w:r>
    </w:p>
    <w:p w:rsidR="000121D2" w:rsidRPr="00387190" w:rsidRDefault="000121D2" w:rsidP="000121D2">
      <w:pPr>
        <w:jc w:val="center"/>
        <w:rPr>
          <w:rFonts w:eastAsia="Calibri"/>
          <w:color w:val="000000"/>
        </w:rPr>
      </w:pPr>
      <w:r w:rsidRPr="00387190">
        <w:rPr>
          <w:rFonts w:eastAsia="Calibri"/>
          <w:b/>
        </w:rPr>
        <w:lastRenderedPageBreak/>
        <w:t>Alūksnes novada pašvaldības domes saistošo noteikumu projekta</w:t>
      </w:r>
      <w:r w:rsidRPr="00387190">
        <w:rPr>
          <w:rFonts w:eastAsia="Calibri"/>
          <w:color w:val="000000"/>
        </w:rPr>
        <w:t xml:space="preserve"> </w:t>
      </w:r>
      <w:r w:rsidRPr="00387190">
        <w:rPr>
          <w:rFonts w:eastAsia="Calibri"/>
          <w:b/>
          <w:color w:val="000000"/>
        </w:rPr>
        <w:t>“Grozījumi Alūksnes novada pašvaldības domes 202</w:t>
      </w:r>
      <w:r>
        <w:rPr>
          <w:rFonts w:eastAsia="Calibri"/>
          <w:b/>
          <w:color w:val="000000"/>
        </w:rPr>
        <w:t>2</w:t>
      </w:r>
      <w:r w:rsidRPr="00387190">
        <w:rPr>
          <w:rFonts w:eastAsia="Calibri"/>
          <w:b/>
          <w:color w:val="000000"/>
        </w:rPr>
        <w:t xml:space="preserve">. gada </w:t>
      </w:r>
      <w:r>
        <w:rPr>
          <w:rFonts w:eastAsia="Calibri"/>
          <w:b/>
          <w:color w:val="000000"/>
        </w:rPr>
        <w:t>2</w:t>
      </w:r>
      <w:r w:rsidRPr="00387190">
        <w:rPr>
          <w:rFonts w:eastAsia="Calibri"/>
          <w:b/>
          <w:color w:val="000000"/>
        </w:rPr>
        <w:t xml:space="preserve">. </w:t>
      </w:r>
      <w:r>
        <w:rPr>
          <w:rFonts w:eastAsia="Calibri"/>
          <w:b/>
          <w:color w:val="000000"/>
        </w:rPr>
        <w:t>maija</w:t>
      </w:r>
      <w:r w:rsidRPr="00387190">
        <w:rPr>
          <w:rFonts w:eastAsia="Calibri"/>
          <w:b/>
          <w:color w:val="000000"/>
        </w:rPr>
        <w:t xml:space="preserve"> saistošajos noteikumos Nr.</w:t>
      </w:r>
      <w:r>
        <w:rPr>
          <w:rFonts w:eastAsia="Calibri"/>
          <w:b/>
          <w:color w:val="000000"/>
        </w:rPr>
        <w:t> 11</w:t>
      </w:r>
      <w:r w:rsidRPr="00387190">
        <w:rPr>
          <w:rFonts w:eastAsia="Calibri"/>
          <w:b/>
          <w:color w:val="000000"/>
        </w:rPr>
        <w:t>/202</w:t>
      </w:r>
      <w:r>
        <w:rPr>
          <w:rFonts w:eastAsia="Calibri"/>
          <w:b/>
          <w:color w:val="000000"/>
        </w:rPr>
        <w:t>2</w:t>
      </w:r>
      <w:r w:rsidRPr="00387190">
        <w:rPr>
          <w:rFonts w:eastAsia="Calibri"/>
          <w:color w:val="000000"/>
        </w:rPr>
        <w:t xml:space="preserve"> </w:t>
      </w:r>
      <w:r w:rsidRPr="00387190">
        <w:rPr>
          <w:rFonts w:eastAsia="Calibri"/>
          <w:b/>
        </w:rPr>
        <w:t xml:space="preserve">“Par </w:t>
      </w:r>
      <w:r>
        <w:rPr>
          <w:b/>
          <w:lang w:eastAsia="en-US"/>
        </w:rPr>
        <w:t>sociālajiem pakalpojumiem Alūksnes novadā</w:t>
      </w:r>
      <w:r w:rsidRPr="00387190">
        <w:rPr>
          <w:rFonts w:eastAsia="Calibri"/>
          <w:b/>
        </w:rPr>
        <w:t xml:space="preserve">” </w:t>
      </w:r>
      <w:r>
        <w:rPr>
          <w:rFonts w:eastAsia="Calibri"/>
          <w:b/>
        </w:rPr>
        <w:t>paskaidrojuma raksts</w:t>
      </w:r>
    </w:p>
    <w:p w:rsidR="000121D2" w:rsidRPr="00387190" w:rsidRDefault="000121D2" w:rsidP="000121D2">
      <w:pPr>
        <w:jc w:val="both"/>
        <w:rPr>
          <w:rFonts w:eastAsia="Calibri"/>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6696"/>
      </w:tblGrid>
      <w:tr w:rsidR="000121D2" w:rsidRPr="00387190" w:rsidTr="00846ACB">
        <w:trPr>
          <w:trHeight w:val="631"/>
        </w:trPr>
        <w:tc>
          <w:tcPr>
            <w:tcW w:w="2469" w:type="dxa"/>
            <w:tcBorders>
              <w:top w:val="single" w:sz="4" w:space="0" w:color="auto"/>
              <w:left w:val="single" w:sz="4" w:space="0" w:color="auto"/>
              <w:bottom w:val="single" w:sz="4" w:space="0" w:color="auto"/>
              <w:right w:val="single" w:sz="4" w:space="0" w:color="auto"/>
            </w:tcBorders>
            <w:hideMark/>
          </w:tcPr>
          <w:p w:rsidR="000121D2" w:rsidRPr="00387190" w:rsidRDefault="000121D2" w:rsidP="00846ACB">
            <w:pPr>
              <w:spacing w:line="276" w:lineRule="auto"/>
              <w:jc w:val="center"/>
              <w:rPr>
                <w:b/>
                <w:lang w:eastAsia="en-US"/>
              </w:rPr>
            </w:pPr>
            <w:r w:rsidRPr="00387190">
              <w:rPr>
                <w:b/>
                <w:lang w:eastAsia="en-US"/>
              </w:rPr>
              <w:t>Paskaidrojuma raksta sadaļas</w:t>
            </w:r>
          </w:p>
        </w:tc>
        <w:tc>
          <w:tcPr>
            <w:tcW w:w="6696" w:type="dxa"/>
            <w:tcBorders>
              <w:top w:val="single" w:sz="4" w:space="0" w:color="auto"/>
              <w:left w:val="single" w:sz="4" w:space="0" w:color="auto"/>
              <w:bottom w:val="single" w:sz="4" w:space="0" w:color="auto"/>
              <w:right w:val="single" w:sz="4" w:space="0" w:color="auto"/>
            </w:tcBorders>
            <w:hideMark/>
          </w:tcPr>
          <w:p w:rsidR="000121D2" w:rsidRPr="00387190" w:rsidRDefault="000121D2" w:rsidP="00846ACB">
            <w:pPr>
              <w:spacing w:line="276" w:lineRule="auto"/>
              <w:jc w:val="center"/>
              <w:rPr>
                <w:b/>
                <w:lang w:eastAsia="en-US"/>
              </w:rPr>
            </w:pPr>
            <w:r w:rsidRPr="00387190">
              <w:rPr>
                <w:b/>
                <w:lang w:eastAsia="en-US"/>
              </w:rPr>
              <w:t>Informācija</w:t>
            </w:r>
          </w:p>
        </w:tc>
      </w:tr>
      <w:tr w:rsidR="000121D2" w:rsidRPr="00387190" w:rsidTr="00846ACB">
        <w:trPr>
          <w:trHeight w:val="557"/>
        </w:trPr>
        <w:tc>
          <w:tcPr>
            <w:tcW w:w="2469" w:type="dxa"/>
            <w:tcBorders>
              <w:top w:val="single" w:sz="4" w:space="0" w:color="auto"/>
              <w:left w:val="single" w:sz="4" w:space="0" w:color="auto"/>
              <w:bottom w:val="single" w:sz="4" w:space="0" w:color="auto"/>
              <w:right w:val="single" w:sz="4" w:space="0" w:color="auto"/>
            </w:tcBorders>
            <w:hideMark/>
          </w:tcPr>
          <w:p w:rsidR="000121D2" w:rsidRPr="00387190" w:rsidRDefault="000121D2" w:rsidP="00846ACB">
            <w:pPr>
              <w:spacing w:line="276" w:lineRule="auto"/>
              <w:rPr>
                <w:lang w:eastAsia="en-US"/>
              </w:rPr>
            </w:pPr>
            <w:r w:rsidRPr="00387190">
              <w:rPr>
                <w:lang w:eastAsia="en-US"/>
              </w:rPr>
              <w:t xml:space="preserve">1. Projekta mērķis un nepieciešamības pamatojums </w:t>
            </w:r>
          </w:p>
        </w:tc>
        <w:tc>
          <w:tcPr>
            <w:tcW w:w="6696" w:type="dxa"/>
            <w:tcBorders>
              <w:top w:val="single" w:sz="4" w:space="0" w:color="auto"/>
              <w:left w:val="single" w:sz="4" w:space="0" w:color="auto"/>
              <w:bottom w:val="single" w:sz="4" w:space="0" w:color="auto"/>
              <w:right w:val="single" w:sz="4" w:space="0" w:color="auto"/>
            </w:tcBorders>
            <w:hideMark/>
          </w:tcPr>
          <w:p w:rsidR="000121D2" w:rsidRDefault="000121D2" w:rsidP="00846ACB">
            <w:pPr>
              <w:jc w:val="both"/>
              <w:rPr>
                <w:lang w:eastAsia="en-US"/>
              </w:rPr>
            </w:pPr>
            <w:r w:rsidRPr="004C226A">
              <w:rPr>
                <w:rFonts w:eastAsia="Calibri"/>
                <w:color w:val="000000"/>
              </w:rPr>
              <w:t xml:space="preserve">Alūksnes novada pašvaldības domes </w:t>
            </w:r>
            <w:r w:rsidRPr="004C226A">
              <w:rPr>
                <w:lang w:eastAsia="en-US"/>
              </w:rPr>
              <w:t>2023. gada 28. septembra saistoš</w:t>
            </w:r>
            <w:r>
              <w:rPr>
                <w:lang w:eastAsia="en-US"/>
              </w:rPr>
              <w:t>ie</w:t>
            </w:r>
            <w:r w:rsidRPr="004C226A">
              <w:rPr>
                <w:lang w:eastAsia="en-US"/>
              </w:rPr>
              <w:t xml:space="preserve"> noteikum</w:t>
            </w:r>
            <w:r>
              <w:rPr>
                <w:lang w:eastAsia="en-US"/>
              </w:rPr>
              <w:t>i</w:t>
            </w:r>
            <w:r w:rsidRPr="004C226A">
              <w:rPr>
                <w:lang w:eastAsia="en-US"/>
              </w:rPr>
              <w:t xml:space="preserve"> Nr. 28/2023 “Par pašvaldības brīvprātīgās iniciatīvas pabalstiem Alūksnes novadā”</w:t>
            </w:r>
            <w:r>
              <w:rPr>
                <w:lang w:eastAsia="en-US"/>
              </w:rPr>
              <w:t xml:space="preserve"> nosaka tiesības pieprasīt pabalstu higiēnas pakalpojumu izdevumu segšanai personai ar pirmās vai otrās grupas invaliditāti, personai bez patstāvīgas dzīvesvietas un personai, kura nonākusi krīzes situācijā un, kurai nav bijis iespēju ievērot personīgo higiēnu. Savukārt Alūksnes novada pašvaldības domes 2022. gada 2. maija saistošajos noteikumos Nr. 11/2022 “Par sociālajiem pakalpojumiem Alūksnes novadā” noteikts, ka higiēnas pakalpojumus bez maksas var saņemt persona, kurai piešķirt trūcīgas vai maznodrošinātas mājsaimniecības statuss. Gan personas, kurām piešķirt pabalsts higiēnas pakalpojumu izdevumu segšanai, gan personas, kurām piešķirt higiēnas pakalpojumus, saņem  Alūksnes novada Sociālo lietu pārvaldes sniegto higiēnas pakalpojumu. No kā secināms, ka Alūksnes novada Sociālo lietu pārvalde ir sadalījusi potenciālo higiēnas pakalpojumu saņēmēju </w:t>
            </w:r>
            <w:proofErr w:type="spellStart"/>
            <w:r>
              <w:rPr>
                <w:lang w:eastAsia="en-US"/>
              </w:rPr>
              <w:t>mērķgrupas</w:t>
            </w:r>
            <w:proofErr w:type="spellEnd"/>
            <w:r>
              <w:rPr>
                <w:lang w:eastAsia="en-US"/>
              </w:rPr>
              <w:t xml:space="preserve"> starp Sociālās palīdzības nodaļu un Sociālo pakalpojumu nodaļu, tādējādi radot nepamatotu administratīvo slogu. Līdz ar to nolemts visas potenciālo higiēnas pakalpojumu saņēmēju </w:t>
            </w:r>
            <w:proofErr w:type="spellStart"/>
            <w:r>
              <w:rPr>
                <w:lang w:eastAsia="en-US"/>
              </w:rPr>
              <w:t>mērķgrupas</w:t>
            </w:r>
            <w:proofErr w:type="spellEnd"/>
            <w:r>
              <w:rPr>
                <w:lang w:eastAsia="en-US"/>
              </w:rPr>
              <w:t xml:space="preserve"> atrunāt </w:t>
            </w:r>
            <w:r w:rsidRPr="004C226A">
              <w:rPr>
                <w:rFonts w:eastAsia="Calibri"/>
                <w:color w:val="000000"/>
              </w:rPr>
              <w:t xml:space="preserve">Alūksnes novada pašvaldības domes </w:t>
            </w:r>
            <w:r w:rsidRPr="004C226A">
              <w:rPr>
                <w:lang w:eastAsia="en-US"/>
              </w:rPr>
              <w:t>2023. gada 28. septembra saistoš</w:t>
            </w:r>
            <w:r>
              <w:rPr>
                <w:lang w:eastAsia="en-US"/>
              </w:rPr>
              <w:t>ajos</w:t>
            </w:r>
            <w:r w:rsidRPr="004C226A">
              <w:rPr>
                <w:lang w:eastAsia="en-US"/>
              </w:rPr>
              <w:t xml:space="preserve"> noteikum</w:t>
            </w:r>
            <w:r>
              <w:rPr>
                <w:lang w:eastAsia="en-US"/>
              </w:rPr>
              <w:t>os</w:t>
            </w:r>
            <w:r w:rsidRPr="004C226A">
              <w:rPr>
                <w:lang w:eastAsia="en-US"/>
              </w:rPr>
              <w:t xml:space="preserve"> Nr. 28/2023 “Par pašvaldības brīvprātīgās iniciatīvas pabalstiem Alūksnes novadā”</w:t>
            </w:r>
            <w:r>
              <w:rPr>
                <w:lang w:eastAsia="en-US"/>
              </w:rPr>
              <w:t xml:space="preserve"> un higiēnas pakalpojumu nodrošināt tikai pabalsta veidā.</w:t>
            </w:r>
          </w:p>
          <w:p w:rsidR="000121D2" w:rsidRPr="006078CB" w:rsidRDefault="000121D2" w:rsidP="00846ACB">
            <w:pPr>
              <w:jc w:val="both"/>
              <w:rPr>
                <w:lang w:eastAsia="en-US"/>
              </w:rPr>
            </w:pPr>
            <w:r>
              <w:rPr>
                <w:lang w:eastAsia="en-US"/>
              </w:rPr>
              <w:t xml:space="preserve">Alūksnes novada pašvaldība piedalās </w:t>
            </w:r>
            <w:r>
              <w:rPr>
                <w:shd w:val="clear" w:color="auto" w:fill="FFFFFF"/>
              </w:rPr>
              <w:t xml:space="preserve">Eiropas Sociālā fonda Plus projektā Nr. 4.3.5.1/4/25/A/014 “Pieejami sabiedrībā balstīti sociālie pakalpojumi Alūksnes novadā”. Rehabilitācijas pakalpojuma mērķis ir palielināt sabiedrībā balstītu sociālo pakalpojumu pieejamību personām ar invaliditāti un viņu likumiskajiem pārstāvjiem. Personām tiks nodrošināti aptuveni 15 dažādi rehabilitācijas pakalpojumi terapiju un konsultāciju veidā pie dažādiem speciālistiem. Tāpēc nepieciešams papildināt </w:t>
            </w:r>
            <w:r>
              <w:rPr>
                <w:lang w:eastAsia="en-US"/>
              </w:rPr>
              <w:t>Alūksnes novada pašvaldības domes 2022. gada 2. maija saistošos noteikumus Nr. 11/2022 “Par sociālajiem pakalpojumiem Alūksnes novadā” ar XIII.</w:t>
            </w:r>
            <w:r>
              <w:rPr>
                <w:vertAlign w:val="superscript"/>
                <w:lang w:eastAsia="en-US"/>
              </w:rPr>
              <w:t>3</w:t>
            </w:r>
            <w:r>
              <w:rPr>
                <w:lang w:eastAsia="en-US"/>
              </w:rPr>
              <w:t xml:space="preserve"> nodaļu Sociālās rehabilitācijas pakalpojums individuālo nodarbību veidā, nosakot šī pakalpojuma </w:t>
            </w:r>
            <w:proofErr w:type="spellStart"/>
            <w:r>
              <w:rPr>
                <w:lang w:eastAsia="en-US"/>
              </w:rPr>
              <w:t>mērķgrupu</w:t>
            </w:r>
            <w:proofErr w:type="spellEnd"/>
            <w:r>
              <w:rPr>
                <w:lang w:eastAsia="en-US"/>
              </w:rPr>
              <w:t>, pieprasīšanas un piešķiršanas nosacījumus.</w:t>
            </w:r>
          </w:p>
        </w:tc>
      </w:tr>
      <w:tr w:rsidR="000121D2" w:rsidRPr="00387190" w:rsidTr="00846ACB">
        <w:trPr>
          <w:trHeight w:val="861"/>
        </w:trPr>
        <w:tc>
          <w:tcPr>
            <w:tcW w:w="2469" w:type="dxa"/>
            <w:tcBorders>
              <w:top w:val="single" w:sz="4" w:space="0" w:color="auto"/>
              <w:left w:val="single" w:sz="4" w:space="0" w:color="auto"/>
              <w:bottom w:val="single" w:sz="4" w:space="0" w:color="auto"/>
              <w:right w:val="single" w:sz="4" w:space="0" w:color="auto"/>
            </w:tcBorders>
          </w:tcPr>
          <w:p w:rsidR="000121D2" w:rsidRPr="00882D97" w:rsidRDefault="000121D2" w:rsidP="00846ACB">
            <w:pPr>
              <w:spacing w:line="276" w:lineRule="auto"/>
              <w:rPr>
                <w:lang w:eastAsia="en-US"/>
              </w:rPr>
            </w:pPr>
            <w:r w:rsidRPr="00387190">
              <w:rPr>
                <w:lang w:eastAsia="en-US"/>
              </w:rPr>
              <w:t>2. Projekta fiskālā ietekme uz pašvaldības budžetu</w:t>
            </w:r>
          </w:p>
        </w:tc>
        <w:tc>
          <w:tcPr>
            <w:tcW w:w="6696" w:type="dxa"/>
            <w:tcBorders>
              <w:top w:val="single" w:sz="4" w:space="0" w:color="auto"/>
              <w:left w:val="single" w:sz="4" w:space="0" w:color="auto"/>
              <w:bottom w:val="single" w:sz="4" w:space="0" w:color="auto"/>
              <w:right w:val="single" w:sz="4" w:space="0" w:color="auto"/>
            </w:tcBorders>
          </w:tcPr>
          <w:p w:rsidR="000121D2" w:rsidRPr="00882D97" w:rsidRDefault="000121D2" w:rsidP="00846ACB">
            <w:pPr>
              <w:jc w:val="both"/>
              <w:rPr>
                <w:lang w:eastAsia="en-US"/>
              </w:rPr>
            </w:pPr>
            <w:r>
              <w:rPr>
                <w:lang w:eastAsia="en-US"/>
              </w:rPr>
              <w:t xml:space="preserve">Saistošo noteikumu grozījumu izpilde neparedz papildu finansējumu no pašvaldības budžeta. </w:t>
            </w:r>
          </w:p>
        </w:tc>
      </w:tr>
      <w:tr w:rsidR="000121D2" w:rsidRPr="00387190" w:rsidTr="00846ACB">
        <w:trPr>
          <w:trHeight w:val="1274"/>
        </w:trPr>
        <w:tc>
          <w:tcPr>
            <w:tcW w:w="2469" w:type="dxa"/>
            <w:tcBorders>
              <w:top w:val="single" w:sz="4" w:space="0" w:color="auto"/>
              <w:left w:val="single" w:sz="4" w:space="0" w:color="auto"/>
              <w:bottom w:val="single" w:sz="4" w:space="0" w:color="auto"/>
              <w:right w:val="single" w:sz="4" w:space="0" w:color="auto"/>
            </w:tcBorders>
          </w:tcPr>
          <w:p w:rsidR="000121D2" w:rsidRPr="00387190" w:rsidRDefault="000121D2" w:rsidP="00846ACB">
            <w:pPr>
              <w:spacing w:line="276" w:lineRule="auto"/>
              <w:rPr>
                <w:lang w:eastAsia="en-US"/>
              </w:rPr>
            </w:pPr>
            <w:r w:rsidRPr="00387190">
              <w:rPr>
                <w:lang w:eastAsia="en-US"/>
              </w:rPr>
              <w:t xml:space="preserve">3. Projekta sociālā ietekme, ietekme uz vidi, iedzīvotāju veselību, uzņēmējdarbības vidi </w:t>
            </w:r>
            <w:r w:rsidRPr="00387190">
              <w:rPr>
                <w:lang w:eastAsia="en-US"/>
              </w:rPr>
              <w:lastRenderedPageBreak/>
              <w:t>pašvaldības teritorijā, ietekme uz konkurenci</w:t>
            </w:r>
          </w:p>
        </w:tc>
        <w:tc>
          <w:tcPr>
            <w:tcW w:w="6696" w:type="dxa"/>
            <w:tcBorders>
              <w:top w:val="single" w:sz="4" w:space="0" w:color="auto"/>
              <w:left w:val="single" w:sz="4" w:space="0" w:color="auto"/>
              <w:bottom w:val="single" w:sz="4" w:space="0" w:color="auto"/>
              <w:right w:val="single" w:sz="4" w:space="0" w:color="auto"/>
            </w:tcBorders>
          </w:tcPr>
          <w:p w:rsidR="000121D2" w:rsidRPr="00190B94" w:rsidRDefault="000121D2" w:rsidP="00846ACB">
            <w:pPr>
              <w:jc w:val="both"/>
              <w:rPr>
                <w:color w:val="000000" w:themeColor="text1"/>
                <w:lang w:eastAsia="en-US"/>
              </w:rPr>
            </w:pPr>
            <w:r>
              <w:lastRenderedPageBreak/>
              <w:t xml:space="preserve">3.1. Sociālā ietekme – fiziski, garīgi un psiholoģiski veseli cilvēki, spēj labāk pieņemt savu sociālo situāciju uzlabojošus lēmumu un izvērtēt savu sociālo situāciju objektīvi. Līdz ar to paredzams, ka varētu samazināties personu, kas vēršas pēc sociālās palīdzības dažādu sociālo pabalstu un sociālo pakalpojumu veidā. Kopumā </w:t>
            </w:r>
            <w:r>
              <w:lastRenderedPageBreak/>
              <w:t>kvalitatīvi sniegti sociālie pakalpojumi pozitīvi ietekmē sociālo jomu.</w:t>
            </w:r>
          </w:p>
          <w:p w:rsidR="000121D2" w:rsidRDefault="000121D2" w:rsidP="00846ACB">
            <w:pPr>
              <w:jc w:val="both"/>
            </w:pPr>
            <w:r>
              <w:t>3.2. Ietekme uz vidi – šo saistošo noteikumu izpilde neietekmēs vidi.</w:t>
            </w:r>
          </w:p>
          <w:p w:rsidR="000121D2" w:rsidRDefault="000121D2" w:rsidP="00846ACB">
            <w:pPr>
              <w:jc w:val="both"/>
            </w:pPr>
            <w:r>
              <w:t>3.3. Ietekme uz iedzīvotāju veselību – Sociālās rehabilitācijas pakalpojuma nodrošināšana personām iespēju atjaunot un/vai uzlabot sociālās funkcionēšanas spējas</w:t>
            </w:r>
          </w:p>
          <w:p w:rsidR="000121D2" w:rsidRDefault="000121D2" w:rsidP="00846ACB">
            <w:pPr>
              <w:jc w:val="both"/>
            </w:pPr>
            <w:r>
              <w:t>3.4. Ietekme uz uzņēmējdarbības vidi pašvaldības teritorijā – šo saistošo noteikumu izpilde neietekmē uzņēmējdarbības vidi pašvaldības teritorijā.</w:t>
            </w:r>
          </w:p>
          <w:p w:rsidR="000121D2" w:rsidRPr="00387190" w:rsidRDefault="000121D2" w:rsidP="00846ACB">
            <w:pPr>
              <w:jc w:val="both"/>
            </w:pPr>
            <w:r>
              <w:t xml:space="preserve">3.5. Ietekme uz konkurenci – </w:t>
            </w:r>
            <w:r>
              <w:rPr>
                <w:shd w:val="clear" w:color="auto" w:fill="FFFFFF"/>
              </w:rPr>
              <w:t xml:space="preserve"> ņemot vērā, ka sociālās rehabilitācijas pakalpojuma nodrošināšanai paredzēts piesaistīt aptuveni 15 dažādu sfēru speciālistus, sociālās rehabilitācijas pakalpojuma nodrošināšana labvēlīgi ietekmē konkurenci speciālistu vidū. </w:t>
            </w:r>
          </w:p>
        </w:tc>
      </w:tr>
      <w:tr w:rsidR="000121D2" w:rsidRPr="00387190" w:rsidTr="00846ACB">
        <w:trPr>
          <w:trHeight w:val="416"/>
        </w:trPr>
        <w:tc>
          <w:tcPr>
            <w:tcW w:w="2469" w:type="dxa"/>
            <w:tcBorders>
              <w:top w:val="single" w:sz="4" w:space="0" w:color="auto"/>
              <w:left w:val="single" w:sz="4" w:space="0" w:color="auto"/>
              <w:bottom w:val="single" w:sz="4" w:space="0" w:color="auto"/>
              <w:right w:val="single" w:sz="4" w:space="0" w:color="auto"/>
            </w:tcBorders>
          </w:tcPr>
          <w:p w:rsidR="000121D2" w:rsidRPr="00387190" w:rsidRDefault="000121D2" w:rsidP="00846ACB">
            <w:pPr>
              <w:spacing w:line="276" w:lineRule="auto"/>
              <w:rPr>
                <w:lang w:eastAsia="en-US"/>
              </w:rPr>
            </w:pPr>
            <w:r w:rsidRPr="00387190">
              <w:rPr>
                <w:lang w:eastAsia="en-US"/>
              </w:rPr>
              <w:lastRenderedPageBreak/>
              <w:t>4. Projekta ietekme uz administratīvajām procedūrām</w:t>
            </w:r>
          </w:p>
        </w:tc>
        <w:tc>
          <w:tcPr>
            <w:tcW w:w="6696" w:type="dxa"/>
            <w:tcBorders>
              <w:top w:val="single" w:sz="4" w:space="0" w:color="auto"/>
              <w:left w:val="single" w:sz="4" w:space="0" w:color="auto"/>
              <w:bottom w:val="single" w:sz="4" w:space="0" w:color="auto"/>
              <w:right w:val="single" w:sz="4" w:space="0" w:color="auto"/>
            </w:tcBorders>
          </w:tcPr>
          <w:p w:rsidR="000121D2" w:rsidRPr="00387190" w:rsidRDefault="000121D2" w:rsidP="00846ACB">
            <w:pPr>
              <w:keepNext/>
              <w:keepLines/>
              <w:shd w:val="clear" w:color="auto" w:fill="FFFFFF"/>
              <w:jc w:val="both"/>
              <w:textAlignment w:val="baseline"/>
              <w:outlineLvl w:val="0"/>
            </w:pPr>
            <w:r w:rsidRPr="00387190">
              <w:rPr>
                <w:lang w:eastAsia="en-US"/>
              </w:rPr>
              <w:t xml:space="preserve">4.1. Visas personas, kuras skar šo noteikumu piemērošana, var vērsties Alūksnes novada Sociālo lietu pārvaldē, Uzvaras ielā 1, Alūksnē, Alūksnes novadā vai </w:t>
            </w:r>
            <w:r w:rsidRPr="00387190">
              <w:rPr>
                <w:bCs/>
                <w:bdr w:val="none" w:sz="0" w:space="0" w:color="auto" w:frame="1"/>
              </w:rPr>
              <w:t>Alūksnes novada valsts un pašvaldības vienota</w:t>
            </w:r>
            <w:r w:rsidRPr="00387190">
              <w:rPr>
                <w:bCs/>
                <w:iCs/>
                <w:bdr w:val="none" w:sz="0" w:space="0" w:color="auto" w:frame="1"/>
              </w:rPr>
              <w:t>jos</w:t>
            </w:r>
            <w:r w:rsidRPr="00387190">
              <w:rPr>
                <w:bCs/>
                <w:bdr w:val="none" w:sz="0" w:space="0" w:color="auto" w:frame="1"/>
              </w:rPr>
              <w:t xml:space="preserve"> klientu apkalpošanas centr</w:t>
            </w:r>
            <w:r>
              <w:rPr>
                <w:bCs/>
                <w:iCs/>
                <w:bdr w:val="none" w:sz="0" w:space="0" w:color="auto" w:frame="1"/>
              </w:rPr>
              <w:t>os</w:t>
            </w:r>
            <w:r>
              <w:rPr>
                <w:lang w:eastAsia="en-US"/>
              </w:rPr>
              <w:t>.</w:t>
            </w:r>
            <w:r w:rsidRPr="00387190">
              <w:rPr>
                <w:lang w:eastAsia="en-US"/>
              </w:rPr>
              <w:t xml:space="preserve"> </w:t>
            </w:r>
          </w:p>
          <w:p w:rsidR="000121D2" w:rsidRPr="00387190" w:rsidRDefault="000121D2" w:rsidP="00846ACB">
            <w:pPr>
              <w:jc w:val="both"/>
              <w:rPr>
                <w:lang w:eastAsia="en-US"/>
              </w:rPr>
            </w:pPr>
            <w:r w:rsidRPr="00387190">
              <w:rPr>
                <w:lang w:eastAsia="en-US"/>
              </w:rPr>
              <w:t>4.2. Alūksnes novada Sociālo lietu pārvaldes</w:t>
            </w:r>
            <w:r>
              <w:rPr>
                <w:lang w:eastAsia="en-US"/>
              </w:rPr>
              <w:t xml:space="preserve"> amatpersonas</w:t>
            </w:r>
            <w:r w:rsidRPr="00387190">
              <w:rPr>
                <w:lang w:eastAsia="en-US"/>
              </w:rPr>
              <w:t xml:space="preserve"> lēmumu</w:t>
            </w:r>
            <w:r>
              <w:rPr>
                <w:lang w:eastAsia="en-US"/>
              </w:rPr>
              <w:t xml:space="preserve"> par Pakalpojuma piešķiršanu vai atteikumu to piešķirt</w:t>
            </w:r>
            <w:r w:rsidRPr="00387190">
              <w:rPr>
                <w:lang w:eastAsia="en-US"/>
              </w:rPr>
              <w:t xml:space="preserve"> var apstrīdēt Alūksnes novada </w:t>
            </w:r>
            <w:r>
              <w:rPr>
                <w:lang w:eastAsia="en-US"/>
              </w:rPr>
              <w:t xml:space="preserve">Sociālo lietu pārvaldes vadītājam </w:t>
            </w:r>
            <w:r w:rsidRPr="00387190">
              <w:rPr>
                <w:lang w:eastAsia="en-US"/>
              </w:rPr>
              <w:t>viena mēneša laikā no tā spēkā stāšanās dienas, savukārt Alūksnes novada</w:t>
            </w:r>
            <w:r>
              <w:rPr>
                <w:lang w:eastAsia="en-US"/>
              </w:rPr>
              <w:t xml:space="preserve"> Sociālo lietu pārvaldes vadītāja</w:t>
            </w:r>
            <w:r w:rsidRPr="00387190">
              <w:rPr>
                <w:lang w:eastAsia="en-US"/>
              </w:rPr>
              <w:t xml:space="preserve"> lēmumu var pārsūdzēt Administratīvajā rajona tiesā mēneša laikā no tā spēkā stāšanās. Saistošie noteikumi tiks publicēti oficiālajā izdevumā “Latvijas Vēstnesis” un ievietoti Alūksnes novada pašvaldības oficiālajā tīmekļvietnē </w:t>
            </w:r>
            <w:hyperlink r:id="rId5" w:history="1">
              <w:r w:rsidRPr="00387190">
                <w:rPr>
                  <w:u w:val="single"/>
                  <w:lang w:eastAsia="en-US"/>
                </w:rPr>
                <w:t>www.aluksne.lv</w:t>
              </w:r>
            </w:hyperlink>
            <w:r w:rsidRPr="00387190">
              <w:rPr>
                <w:lang w:eastAsia="en-US"/>
              </w:rPr>
              <w:t xml:space="preserve"> .</w:t>
            </w:r>
          </w:p>
          <w:p w:rsidR="000121D2" w:rsidRPr="00387190" w:rsidRDefault="000121D2" w:rsidP="00846ACB">
            <w:pPr>
              <w:jc w:val="both"/>
              <w:rPr>
                <w:lang w:eastAsia="en-US"/>
              </w:rPr>
            </w:pPr>
            <w:r w:rsidRPr="00387190">
              <w:rPr>
                <w:lang w:eastAsia="en-US"/>
              </w:rPr>
              <w:t>4.3.</w:t>
            </w:r>
            <w:r>
              <w:rPr>
                <w:lang w:eastAsia="en-US"/>
              </w:rPr>
              <w:t>P</w:t>
            </w:r>
            <w:r w:rsidRPr="00387190">
              <w:rPr>
                <w:lang w:eastAsia="en-US"/>
              </w:rPr>
              <w:t>aredzētās administratīvo procedūru izmaksas – nav administratīvo procedūru izmaksu.</w:t>
            </w:r>
          </w:p>
        </w:tc>
      </w:tr>
      <w:tr w:rsidR="000121D2" w:rsidRPr="00387190" w:rsidTr="00846ACB">
        <w:trPr>
          <w:trHeight w:val="1274"/>
        </w:trPr>
        <w:tc>
          <w:tcPr>
            <w:tcW w:w="2469" w:type="dxa"/>
            <w:tcBorders>
              <w:top w:val="single" w:sz="4" w:space="0" w:color="auto"/>
              <w:left w:val="single" w:sz="4" w:space="0" w:color="auto"/>
              <w:bottom w:val="single" w:sz="4" w:space="0" w:color="auto"/>
              <w:right w:val="single" w:sz="4" w:space="0" w:color="auto"/>
            </w:tcBorders>
          </w:tcPr>
          <w:p w:rsidR="000121D2" w:rsidRPr="00387190" w:rsidRDefault="000121D2" w:rsidP="00846ACB">
            <w:pPr>
              <w:spacing w:line="276" w:lineRule="auto"/>
              <w:rPr>
                <w:lang w:eastAsia="en-US"/>
              </w:rPr>
            </w:pPr>
            <w:r w:rsidRPr="00387190">
              <w:rPr>
                <w:lang w:eastAsia="en-US"/>
              </w:rPr>
              <w:t>5. Projekta ietekme uz pašvaldības funkcijām un cilvēkresursiem</w:t>
            </w:r>
          </w:p>
        </w:tc>
        <w:tc>
          <w:tcPr>
            <w:tcW w:w="6696" w:type="dxa"/>
            <w:tcBorders>
              <w:top w:val="single" w:sz="4" w:space="0" w:color="auto"/>
              <w:left w:val="single" w:sz="4" w:space="0" w:color="auto"/>
              <w:bottom w:val="single" w:sz="4" w:space="0" w:color="auto"/>
              <w:right w:val="single" w:sz="4" w:space="0" w:color="auto"/>
            </w:tcBorders>
          </w:tcPr>
          <w:p w:rsidR="000121D2" w:rsidRPr="00387190" w:rsidRDefault="000121D2" w:rsidP="00846ACB">
            <w:pPr>
              <w:tabs>
                <w:tab w:val="left" w:pos="472"/>
              </w:tabs>
              <w:jc w:val="both"/>
              <w:rPr>
                <w:rFonts w:eastAsiaTheme="minorHAnsi"/>
                <w:shd w:val="clear" w:color="auto" w:fill="FFFFFF"/>
                <w:lang w:eastAsia="en-US"/>
              </w:rPr>
            </w:pPr>
            <w:r w:rsidRPr="00387190">
              <w:rPr>
                <w:rFonts w:eastAsiaTheme="minorHAnsi"/>
                <w:shd w:val="clear" w:color="auto" w:fill="FFFFFF"/>
                <w:lang w:eastAsia="en-US"/>
              </w:rPr>
              <w:t>5.1. Pašvaldības autonomā funkcija ir nodrošināt iedzīvotājiem atbalstu sociālo problēmu risināšanā, kā arī iespēju sa</w:t>
            </w:r>
            <w:r>
              <w:rPr>
                <w:rFonts w:eastAsiaTheme="minorHAnsi"/>
                <w:shd w:val="clear" w:color="auto" w:fill="FFFFFF"/>
                <w:lang w:eastAsia="en-US"/>
              </w:rPr>
              <w:t>ņemt personai nepieciešamus un atbilstošus</w:t>
            </w:r>
            <w:r w:rsidRPr="00387190">
              <w:rPr>
                <w:rFonts w:eastAsiaTheme="minorHAnsi"/>
                <w:shd w:val="clear" w:color="auto" w:fill="FFFFFF"/>
                <w:lang w:eastAsia="en-US"/>
              </w:rPr>
              <w:t xml:space="preserve"> sociālos pakalpojumus.</w:t>
            </w:r>
            <w:r>
              <w:rPr>
                <w:rFonts w:eastAsiaTheme="minorHAnsi"/>
                <w:shd w:val="clear" w:color="auto" w:fill="FFFFFF"/>
                <w:lang w:eastAsia="en-US"/>
              </w:rPr>
              <w:t xml:space="preserve"> </w:t>
            </w:r>
          </w:p>
          <w:p w:rsidR="000121D2" w:rsidRPr="00387190" w:rsidRDefault="000121D2" w:rsidP="00846ACB">
            <w:pPr>
              <w:tabs>
                <w:tab w:val="left" w:pos="472"/>
              </w:tabs>
              <w:jc w:val="both"/>
              <w:rPr>
                <w:lang w:eastAsia="en-US"/>
              </w:rPr>
            </w:pPr>
            <w:r w:rsidRPr="00387190">
              <w:rPr>
                <w:rFonts w:eastAsiaTheme="minorHAnsi"/>
                <w:shd w:val="clear" w:color="auto" w:fill="FFFFFF"/>
                <w:lang w:eastAsia="en-US"/>
              </w:rPr>
              <w:t>5.2. Papildu cilvēkresursi nav nepieciešami.</w:t>
            </w:r>
          </w:p>
        </w:tc>
      </w:tr>
      <w:tr w:rsidR="000121D2" w:rsidRPr="00387190" w:rsidTr="00846ACB">
        <w:trPr>
          <w:trHeight w:val="922"/>
        </w:trPr>
        <w:tc>
          <w:tcPr>
            <w:tcW w:w="2469" w:type="dxa"/>
            <w:tcBorders>
              <w:top w:val="single" w:sz="4" w:space="0" w:color="auto"/>
              <w:left w:val="single" w:sz="4" w:space="0" w:color="auto"/>
              <w:bottom w:val="single" w:sz="4" w:space="0" w:color="auto"/>
              <w:right w:val="single" w:sz="4" w:space="0" w:color="auto"/>
            </w:tcBorders>
            <w:hideMark/>
          </w:tcPr>
          <w:p w:rsidR="000121D2" w:rsidRPr="00387190" w:rsidRDefault="000121D2" w:rsidP="00846ACB">
            <w:pPr>
              <w:spacing w:line="276" w:lineRule="auto"/>
              <w:rPr>
                <w:lang w:eastAsia="en-US"/>
              </w:rPr>
            </w:pPr>
            <w:r w:rsidRPr="00387190">
              <w:rPr>
                <w:lang w:eastAsia="en-US"/>
              </w:rPr>
              <w:t>6. Informācija par projekta izpildes nodrošināšanu</w:t>
            </w:r>
          </w:p>
        </w:tc>
        <w:tc>
          <w:tcPr>
            <w:tcW w:w="6696" w:type="dxa"/>
            <w:tcBorders>
              <w:top w:val="single" w:sz="4" w:space="0" w:color="auto"/>
              <w:left w:val="single" w:sz="4" w:space="0" w:color="auto"/>
              <w:bottom w:val="single" w:sz="4" w:space="0" w:color="auto"/>
              <w:right w:val="single" w:sz="4" w:space="0" w:color="auto"/>
            </w:tcBorders>
            <w:hideMark/>
          </w:tcPr>
          <w:p w:rsidR="000121D2" w:rsidRPr="00387190" w:rsidRDefault="000121D2" w:rsidP="00846ACB">
            <w:pPr>
              <w:jc w:val="both"/>
              <w:rPr>
                <w:lang w:eastAsia="en-US"/>
              </w:rPr>
            </w:pPr>
            <w:r w:rsidRPr="00387190">
              <w:rPr>
                <w:lang w:eastAsia="en-US"/>
              </w:rPr>
              <w:t xml:space="preserve">Projekta izpilde ir Alūksnes novada pašvaldības </w:t>
            </w:r>
            <w:r>
              <w:rPr>
                <w:lang w:eastAsia="en-US"/>
              </w:rPr>
              <w:t xml:space="preserve">iestādes – </w:t>
            </w:r>
            <w:r w:rsidRPr="00387190">
              <w:rPr>
                <w:lang w:eastAsia="en-US"/>
              </w:rPr>
              <w:t xml:space="preserve"> Alūksnes novada Sociālo lietu pārvaldes – kompetencē.</w:t>
            </w:r>
          </w:p>
        </w:tc>
      </w:tr>
      <w:tr w:rsidR="000121D2" w:rsidRPr="00387190" w:rsidTr="00846ACB">
        <w:trPr>
          <w:trHeight w:val="1578"/>
        </w:trPr>
        <w:tc>
          <w:tcPr>
            <w:tcW w:w="2469" w:type="dxa"/>
            <w:tcBorders>
              <w:top w:val="single" w:sz="4" w:space="0" w:color="auto"/>
              <w:left w:val="single" w:sz="4" w:space="0" w:color="auto"/>
              <w:bottom w:val="single" w:sz="4" w:space="0" w:color="auto"/>
              <w:right w:val="single" w:sz="4" w:space="0" w:color="auto"/>
            </w:tcBorders>
            <w:hideMark/>
          </w:tcPr>
          <w:p w:rsidR="000121D2" w:rsidRPr="00387190" w:rsidRDefault="000121D2" w:rsidP="00846ACB">
            <w:pPr>
              <w:spacing w:line="276" w:lineRule="auto"/>
              <w:rPr>
                <w:lang w:eastAsia="en-US"/>
              </w:rPr>
            </w:pPr>
            <w:r w:rsidRPr="00387190">
              <w:rPr>
                <w:lang w:eastAsia="en-US"/>
              </w:rPr>
              <w:t>7. Projekta prasību un izmaksu samērīgums pret ieguvumiem, ko sniedz mērķa sasniegšana</w:t>
            </w:r>
          </w:p>
        </w:tc>
        <w:tc>
          <w:tcPr>
            <w:tcW w:w="6696" w:type="dxa"/>
            <w:tcBorders>
              <w:top w:val="single" w:sz="4" w:space="0" w:color="auto"/>
              <w:left w:val="single" w:sz="4" w:space="0" w:color="auto"/>
              <w:bottom w:val="single" w:sz="4" w:space="0" w:color="auto"/>
              <w:right w:val="single" w:sz="4" w:space="0" w:color="auto"/>
            </w:tcBorders>
            <w:hideMark/>
          </w:tcPr>
          <w:p w:rsidR="000121D2" w:rsidRPr="00387190" w:rsidRDefault="000121D2" w:rsidP="00846ACB">
            <w:pPr>
              <w:jc w:val="both"/>
              <w:rPr>
                <w:lang w:eastAsia="en-US"/>
              </w:rPr>
            </w:pPr>
            <w:r w:rsidRPr="00387190">
              <w:rPr>
                <w:lang w:eastAsia="en-US"/>
              </w:rPr>
              <w:t>7.1. Projekts ir piemērots šī paskaidrojuma raksta 1. punktā noteiktā mērķa sasniegšanai.</w:t>
            </w:r>
          </w:p>
          <w:p w:rsidR="000121D2" w:rsidRPr="00387190" w:rsidRDefault="000121D2" w:rsidP="00846ACB">
            <w:pPr>
              <w:jc w:val="both"/>
              <w:rPr>
                <w:lang w:eastAsia="en-US"/>
              </w:rPr>
            </w:pPr>
            <w:r w:rsidRPr="00387190">
              <w:rPr>
                <w:lang w:eastAsia="en-US"/>
              </w:rPr>
              <w:t>7.2. Pašvaldības rīcība ir atbilstoša normatīvo aktu prasībām.</w:t>
            </w:r>
          </w:p>
        </w:tc>
      </w:tr>
      <w:tr w:rsidR="000121D2" w:rsidRPr="00387190" w:rsidTr="00846ACB">
        <w:trPr>
          <w:trHeight w:val="1578"/>
        </w:trPr>
        <w:tc>
          <w:tcPr>
            <w:tcW w:w="2469" w:type="dxa"/>
            <w:tcBorders>
              <w:top w:val="single" w:sz="4" w:space="0" w:color="auto"/>
              <w:left w:val="single" w:sz="4" w:space="0" w:color="auto"/>
              <w:bottom w:val="single" w:sz="4" w:space="0" w:color="auto"/>
              <w:right w:val="single" w:sz="4" w:space="0" w:color="auto"/>
            </w:tcBorders>
          </w:tcPr>
          <w:p w:rsidR="000121D2" w:rsidRPr="00387190" w:rsidRDefault="000121D2" w:rsidP="00846ACB">
            <w:pPr>
              <w:spacing w:line="276" w:lineRule="auto"/>
              <w:rPr>
                <w:lang w:eastAsia="en-US"/>
              </w:rPr>
            </w:pPr>
            <w:r w:rsidRPr="00387190">
              <w:rPr>
                <w:lang w:eastAsia="en-US"/>
              </w:rPr>
              <w:t>8. Projekta izstrādes gaitā veiktās konsultācijas</w:t>
            </w:r>
            <w:r>
              <w:rPr>
                <w:lang w:eastAsia="en-US"/>
              </w:rPr>
              <w:t xml:space="preserve"> </w:t>
            </w:r>
            <w:r w:rsidRPr="00387190">
              <w:rPr>
                <w:lang w:eastAsia="en-US"/>
              </w:rPr>
              <w:t>ar privātpersonām un institūcijām</w:t>
            </w:r>
          </w:p>
        </w:tc>
        <w:tc>
          <w:tcPr>
            <w:tcW w:w="6696" w:type="dxa"/>
            <w:tcBorders>
              <w:top w:val="single" w:sz="4" w:space="0" w:color="auto"/>
              <w:left w:val="single" w:sz="4" w:space="0" w:color="auto"/>
              <w:bottom w:val="single" w:sz="4" w:space="0" w:color="auto"/>
              <w:right w:val="single" w:sz="4" w:space="0" w:color="auto"/>
            </w:tcBorders>
          </w:tcPr>
          <w:p w:rsidR="000121D2" w:rsidRPr="00387190" w:rsidRDefault="000121D2" w:rsidP="00846ACB">
            <w:pPr>
              <w:jc w:val="both"/>
              <w:rPr>
                <w:lang w:eastAsia="en-US"/>
              </w:rPr>
            </w:pPr>
            <w:r w:rsidRPr="00387190">
              <w:rPr>
                <w:lang w:eastAsia="en-US"/>
              </w:rPr>
              <w:t>Ievērojot Pašvaldību likuma 46.</w:t>
            </w:r>
            <w:r>
              <w:rPr>
                <w:lang w:eastAsia="en-US"/>
              </w:rPr>
              <w:t> </w:t>
            </w:r>
            <w:r w:rsidRPr="00387190">
              <w:rPr>
                <w:lang w:eastAsia="en-US"/>
              </w:rPr>
              <w:t>panta trešās daļas nosacījumus</w:t>
            </w:r>
            <w:r>
              <w:rPr>
                <w:lang w:eastAsia="en-US"/>
              </w:rPr>
              <w:t>,</w:t>
            </w:r>
            <w:r w:rsidRPr="00387190">
              <w:rPr>
                <w:lang w:eastAsia="en-US"/>
              </w:rPr>
              <w:t xml:space="preserve"> Projekts tika publicēts Alūksnes novada pašvaldības oficiālajā tīmekļvietnē </w:t>
            </w:r>
            <w:hyperlink r:id="rId6" w:history="1">
              <w:r w:rsidRPr="00387190">
                <w:rPr>
                  <w:color w:val="0000FF"/>
                  <w:u w:val="single"/>
                  <w:lang w:eastAsia="en-US"/>
                </w:rPr>
                <w:t>www.aluksne.lv</w:t>
              </w:r>
            </w:hyperlink>
            <w:r w:rsidRPr="00387190">
              <w:rPr>
                <w:lang w:eastAsia="en-US"/>
              </w:rPr>
              <w:t xml:space="preserve"> sabiedrības viedokļa noskaidrošanai</w:t>
            </w:r>
            <w:r>
              <w:rPr>
                <w:lang w:eastAsia="en-US"/>
              </w:rPr>
              <w:t xml:space="preserve"> laika periodā no </w:t>
            </w:r>
            <w:r w:rsidRPr="00E1641C">
              <w:rPr>
                <w:lang w:eastAsia="en-US"/>
              </w:rPr>
              <w:t>07.10.2025.</w:t>
            </w:r>
            <w:r>
              <w:rPr>
                <w:lang w:eastAsia="en-US"/>
              </w:rPr>
              <w:t xml:space="preserve"> līdz </w:t>
            </w:r>
            <w:r w:rsidRPr="00E1641C">
              <w:rPr>
                <w:lang w:eastAsia="en-US"/>
              </w:rPr>
              <w:t>21.10.2025.</w:t>
            </w:r>
            <w:r>
              <w:rPr>
                <w:lang w:eastAsia="en-US"/>
              </w:rPr>
              <w:t xml:space="preserve"> </w:t>
            </w:r>
            <w:r w:rsidRPr="00E1641C">
              <w:rPr>
                <w:lang w:eastAsia="en-US"/>
              </w:rPr>
              <w:t>Sabiedrības viedoklis par saistošo noteikumu projektu nav saņemts.</w:t>
            </w:r>
          </w:p>
        </w:tc>
      </w:tr>
    </w:tbl>
    <w:p w:rsidR="000121D2" w:rsidRDefault="000121D2" w:rsidP="000121D2">
      <w:pPr>
        <w:tabs>
          <w:tab w:val="left" w:pos="0"/>
        </w:tabs>
        <w:jc w:val="both"/>
        <w:rPr>
          <w:rFonts w:eastAsia="Calibri"/>
        </w:rPr>
      </w:pPr>
    </w:p>
    <w:p w:rsidR="000121D2" w:rsidRPr="00387190" w:rsidRDefault="000121D2" w:rsidP="000121D2">
      <w:pPr>
        <w:tabs>
          <w:tab w:val="left" w:pos="0"/>
        </w:tabs>
        <w:jc w:val="both"/>
        <w:rPr>
          <w:rFonts w:eastAsia="Calibri"/>
        </w:rPr>
      </w:pPr>
    </w:p>
    <w:p w:rsidR="000121D2" w:rsidRDefault="000121D2" w:rsidP="000121D2"/>
    <w:p w:rsidR="00E862DE" w:rsidRDefault="00E862DE"/>
    <w:sectPr w:rsidR="00E862DE" w:rsidSect="000121D2">
      <w:pgSz w:w="11906" w:h="16838"/>
      <w:pgMar w:top="1134" w:right="1134"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9467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13B3B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9344493">
    <w:abstractNumId w:val="0"/>
  </w:num>
  <w:num w:numId="2" w16cid:durableId="1312783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D2"/>
    <w:rsid w:val="000121D2"/>
    <w:rsid w:val="00147D9E"/>
    <w:rsid w:val="00A8306E"/>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40D9"/>
  <w15:chartTrackingRefBased/>
  <w15:docId w15:val="{A30B83A8-85DD-49FE-A9BC-FF0EA04E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21D2"/>
    <w:pPr>
      <w:spacing w:after="0" w:line="240" w:lineRule="auto"/>
    </w:pPr>
    <w:rPr>
      <w:rFonts w:eastAsia="Times New Roman" w:cs="Times New Roman"/>
      <w:kern w:val="0"/>
      <w:lang w:eastAsia="lv-LV"/>
      <w14:ligatures w14:val="none"/>
    </w:rPr>
  </w:style>
  <w:style w:type="paragraph" w:styleId="Virsraksts1">
    <w:name w:val="heading 1"/>
    <w:basedOn w:val="Parasts"/>
    <w:next w:val="Parasts"/>
    <w:link w:val="Virsraksts1Rakstz"/>
    <w:uiPriority w:val="9"/>
    <w:qFormat/>
    <w:rsid w:val="00012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12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121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121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121D2"/>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0121D2"/>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121D2"/>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121D2"/>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121D2"/>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121D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121D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121D2"/>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121D2"/>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121D2"/>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0121D2"/>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121D2"/>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121D2"/>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121D2"/>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121D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121D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121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121D2"/>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121D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121D2"/>
    <w:rPr>
      <w:i/>
      <w:iCs/>
      <w:color w:val="404040" w:themeColor="text1" w:themeTint="BF"/>
    </w:rPr>
  </w:style>
  <w:style w:type="paragraph" w:styleId="Sarakstarindkopa">
    <w:name w:val="List Paragraph"/>
    <w:basedOn w:val="Parasts"/>
    <w:uiPriority w:val="34"/>
    <w:qFormat/>
    <w:rsid w:val="000121D2"/>
    <w:pPr>
      <w:ind w:left="720"/>
      <w:contextualSpacing/>
    </w:pPr>
  </w:style>
  <w:style w:type="character" w:styleId="Intensvsizclums">
    <w:name w:val="Intense Emphasis"/>
    <w:basedOn w:val="Noklusjumarindkopasfonts"/>
    <w:uiPriority w:val="21"/>
    <w:qFormat/>
    <w:rsid w:val="000121D2"/>
    <w:rPr>
      <w:i/>
      <w:iCs/>
      <w:color w:val="0F4761" w:themeColor="accent1" w:themeShade="BF"/>
    </w:rPr>
  </w:style>
  <w:style w:type="paragraph" w:styleId="Intensvscitts">
    <w:name w:val="Intense Quote"/>
    <w:basedOn w:val="Parasts"/>
    <w:next w:val="Parasts"/>
    <w:link w:val="IntensvscittsRakstz"/>
    <w:uiPriority w:val="30"/>
    <w:qFormat/>
    <w:rsid w:val="00012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121D2"/>
    <w:rPr>
      <w:i/>
      <w:iCs/>
      <w:color w:val="0F4761" w:themeColor="accent1" w:themeShade="BF"/>
    </w:rPr>
  </w:style>
  <w:style w:type="character" w:styleId="Intensvaatsauce">
    <w:name w:val="Intense Reference"/>
    <w:basedOn w:val="Noklusjumarindkopasfonts"/>
    <w:uiPriority w:val="32"/>
    <w:qFormat/>
    <w:rsid w:val="000121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5" Type="http://schemas.openxmlformats.org/officeDocument/2006/relationships/hyperlink" Target="http://www.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6451</Words>
  <Characters>3678</Characters>
  <Application>Microsoft Office Word</Application>
  <DocSecurity>0</DocSecurity>
  <Lines>30</Lines>
  <Paragraphs>20</Paragraphs>
  <ScaleCrop>false</ScaleCrop>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2025-10-24T05:19:00Z</dcterms:created>
  <dcterms:modified xsi:type="dcterms:W3CDTF">2025-10-24T05:21:00Z</dcterms:modified>
</cp:coreProperties>
</file>