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36A0" w14:textId="77777777" w:rsidR="004C46E9" w:rsidRPr="00D12B2A" w:rsidRDefault="004C46E9" w:rsidP="004C46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2B2A">
        <w:rPr>
          <w:rFonts w:ascii="Times New Roman" w:hAnsi="Times New Roman" w:cs="Times New Roman"/>
          <w:i/>
          <w:sz w:val="24"/>
          <w:szCs w:val="24"/>
        </w:rPr>
        <w:t>Lēmuma projekts</w:t>
      </w:r>
    </w:p>
    <w:p w14:paraId="583389A4" w14:textId="77777777" w:rsidR="004C46E9" w:rsidRPr="00D12B2A" w:rsidRDefault="004C46E9" w:rsidP="004C46E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34399C" w14:textId="77777777" w:rsidR="004C46E9" w:rsidRPr="00D12B2A" w:rsidRDefault="004C46E9" w:rsidP="004C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B2A">
        <w:rPr>
          <w:rFonts w:ascii="Times New Roman" w:hAnsi="Times New Roman" w:cs="Times New Roman"/>
          <w:b/>
          <w:sz w:val="24"/>
          <w:szCs w:val="24"/>
        </w:rPr>
        <w:t>Par nedzīvojamo telpu nodošanu bezatlīdzības lietošanā</w:t>
      </w:r>
    </w:p>
    <w:p w14:paraId="0A92F822" w14:textId="77777777" w:rsidR="004C46E9" w:rsidRPr="004549BA" w:rsidRDefault="004C46E9" w:rsidP="004C46E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45D764" w14:textId="77777777" w:rsidR="004C46E9" w:rsidRPr="00D12B2A" w:rsidRDefault="004C46E9" w:rsidP="004C46E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Izskatot Pilsonības un migrācijas lietu pārvaldes, reģistrācijas numurs 90000054163, juridiskā adrese Čiekurkalna 1.līnija 1, korpuss 3, Rīga, LV – 1026 (turpmāk – Pārvalde), vēstuli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24/1-42/6711/N, kas Alūksnes novada pašvaldībā saņemta un reģistrēta 18.12.2024. ar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ANP/1-35/24/4300, par lūgumu rast iespēju Pārvaldes Alūksnes nodaļas aizņemtās telpas Dārza ielā 11, Alūksnē nodot bezatlīdzības lietošanā,</w:t>
      </w:r>
    </w:p>
    <w:p w14:paraId="6964E327" w14:textId="77777777" w:rsidR="004C46E9" w:rsidRDefault="004C46E9" w:rsidP="004C46E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Pašvaldību likuma 10.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pirmās daļas 21.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Publiskas personas finanšu līdzekļu un mantas izšķērdēšanas novēršanas likuma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otrās daļas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panta trešo, trešo </w:t>
      </w:r>
      <w:proofErr w:type="spellStart"/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prim</w:t>
      </w:r>
      <w:proofErr w:type="spellEnd"/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, ceturto un sesto daļu,</w:t>
      </w:r>
    </w:p>
    <w:p w14:paraId="5E6B487A" w14:textId="77777777" w:rsidR="004C46E9" w:rsidRPr="00D12B2A" w:rsidRDefault="004C46E9" w:rsidP="004C46E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C84D15" w14:textId="77777777" w:rsidR="004C46E9" w:rsidRPr="00D12B2A" w:rsidRDefault="004C46E9" w:rsidP="004C46E9">
      <w:pPr>
        <w:pStyle w:val="Sarakstarindkopa"/>
        <w:numPr>
          <w:ilvl w:val="0"/>
          <w:numId w:val="1"/>
        </w:numPr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No 2025.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gada 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 līdz 2031.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gada 31.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janvārim nodot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Pārvaldei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nedzīvojamās telpas 9,8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D12B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, 20,8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D12B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37,3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D12B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 (telpas nekustamā īpašuma tehniskās inventarizācijas lietā Nr.8, Nr.9 un Nr.10), kas atrodas pašvaldības nekustamajā īpašumā Dārza ielā 11, Alūksnē, Alūksnes novadā, kadastra apzīmējums </w:t>
      </w:r>
      <w:hyperlink r:id="rId5" w:history="1">
        <w:r w:rsidRPr="00D12B2A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3601 026 4104 001</w:t>
        </w:r>
      </w:hyperlink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, atlikusī bilances vērtība uz 03.01.2025. 37134,58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41F386" w14:textId="77777777" w:rsidR="004C46E9" w:rsidRPr="00D12B2A" w:rsidRDefault="004C46E9" w:rsidP="004C46E9">
      <w:pPr>
        <w:pStyle w:val="Sarakstarindkopa"/>
        <w:numPr>
          <w:ilvl w:val="0"/>
          <w:numId w:val="1"/>
        </w:numPr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Noslēgt patapinājuma līgumu par telpu nodošanu bezatlīdzības lietošanā, ar mērķi – nodrošināt Pārvaldes pakalpojumu pieejamību Alūksnes novada iedzīvotājiem.</w:t>
      </w:r>
    </w:p>
    <w:p w14:paraId="34282DCD" w14:textId="77777777" w:rsidR="004C46E9" w:rsidRPr="00D12B2A" w:rsidRDefault="004C46E9" w:rsidP="004C46E9">
      <w:pPr>
        <w:pStyle w:val="Sarakstarindkopa"/>
        <w:numPr>
          <w:ilvl w:val="0"/>
          <w:numId w:val="1"/>
        </w:numPr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lēmuma 1.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punktā minēto telpu lietošanas izmaksas,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telpas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lietotu par maksu, ņemot vērā Ministru kabineta 2018.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 noteikumu Nr.97 “Publiskas personas mantas iznomāšanas noteikumi” 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>nodaļā noteikto nomas maksas noteikšanas metodiku – 8,13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par vienu telpas kvadrātmetru mēnesī, neieskaitot pievienotās vērtības nodokli (izmaksās neietilpst maksa par elektroenerģijas izmantošanu, ūdeni un kanalizāciju, apkuri, atkritumu izvešanu, apsardzi, ugunsdrošības signalizāciju, nekustamā īpašuma nodoklis). </w:t>
      </w:r>
    </w:p>
    <w:p w14:paraId="0471EE50" w14:textId="77777777" w:rsidR="004C46E9" w:rsidRDefault="004C46E9" w:rsidP="004C46E9">
      <w:pPr>
        <w:pStyle w:val="Sarakstarindkopa"/>
        <w:numPr>
          <w:ilvl w:val="0"/>
          <w:numId w:val="1"/>
        </w:numPr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ja Pārvalde pārtrauc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pieejamības nodrošināšanu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nekustamajā īpašumā Dārza ielā 11, Alūksnē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Alūksnes novadā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 noteiktā termiņa,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telpas</w:t>
      </w:r>
      <w:r w:rsidRPr="00D12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jāatgriež Alūksnes novada pašvaldībai.</w:t>
      </w:r>
    </w:p>
    <w:p w14:paraId="21D02890" w14:textId="77777777" w:rsidR="004C46E9" w:rsidRPr="00B6530B" w:rsidRDefault="004C46E9" w:rsidP="004C46E9">
      <w:pPr>
        <w:pStyle w:val="Sarakstarindkopa"/>
        <w:numPr>
          <w:ilvl w:val="0"/>
          <w:numId w:val="1"/>
        </w:numPr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3C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šī lēmuma stāšanos spēkā, spēku zaudē Alūksnes novada pašvaldības domes </w:t>
      </w:r>
      <w:r w:rsidRPr="00E54A51">
        <w:rPr>
          <w:rFonts w:ascii="Times New Roman" w:eastAsia="Times New Roman" w:hAnsi="Times New Roman" w:cs="Times New Roman"/>
          <w:sz w:val="24"/>
          <w:szCs w:val="24"/>
          <w:lang w:eastAsia="lv-LV"/>
        </w:rPr>
        <w:t>2015.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E54A51">
        <w:rPr>
          <w:rFonts w:ascii="Times New Roman" w:eastAsia="Times New Roman" w:hAnsi="Times New Roman" w:cs="Times New Roman"/>
          <w:sz w:val="24"/>
          <w:szCs w:val="24"/>
          <w:lang w:eastAsia="lv-LV"/>
        </w:rPr>
        <w:t>gada 30.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E54A51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 lēmums 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235</w:t>
      </w:r>
      <w:r w:rsidRPr="00B43C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Alūksnes novada pašvaldības nedzīvojamo telpu Dārza ielā 11, Alūksnē, Alūksnes novadā </w:t>
      </w:r>
      <w:r w:rsidRPr="00B6530B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B6530B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 13, 9.punkts)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9B0EA50" w14:textId="77777777" w:rsidR="004C46E9" w:rsidRPr="004549BA" w:rsidRDefault="004C46E9" w:rsidP="004C46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198E9F" w14:textId="77777777" w:rsidR="001B7E8A" w:rsidRDefault="001B7E8A"/>
    <w:sectPr w:rsidR="001B7E8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B51FD"/>
    <w:multiLevelType w:val="hybridMultilevel"/>
    <w:tmpl w:val="5596B41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885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E9"/>
    <w:rsid w:val="001B7E8A"/>
    <w:rsid w:val="004C46E9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15988"/>
  <w15:chartTrackingRefBased/>
  <w15:docId w15:val="{E8F010D3-0E99-4DD8-A318-5D31576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46E9"/>
    <w:pPr>
      <w:spacing w:after="0" w:line="240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C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buildings/1200026266?options%5Binline%5D=false&amp;options%5Borigin%5D=buil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2025-01-14T07:31:00Z</dcterms:created>
  <dcterms:modified xsi:type="dcterms:W3CDTF">2025-01-14T07:32:00Z</dcterms:modified>
</cp:coreProperties>
</file>