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0267" w14:textId="77777777" w:rsidR="0064491F" w:rsidRPr="008408FC" w:rsidRDefault="0064491F" w:rsidP="0064491F">
      <w:pPr>
        <w:widowControl w:val="0"/>
        <w:tabs>
          <w:tab w:val="left" w:pos="0"/>
        </w:tabs>
        <w:suppressAutoHyphens/>
        <w:autoSpaceDN w:val="0"/>
        <w:spacing w:after="0" w:line="240" w:lineRule="auto"/>
        <w:jc w:val="right"/>
        <w:textAlignment w:val="baseline"/>
        <w:rPr>
          <w:rFonts w:eastAsia="Times New Roman" w:cs="Times New Roman"/>
          <w:bCs/>
          <w:i/>
          <w:iCs/>
          <w:szCs w:val="24"/>
          <w:lang w:eastAsia="lv-LV"/>
        </w:rPr>
      </w:pPr>
      <w:r w:rsidRPr="008408FC">
        <w:rPr>
          <w:rFonts w:eastAsia="Times New Roman" w:cs="Times New Roman"/>
          <w:bCs/>
          <w:i/>
          <w:iCs/>
          <w:szCs w:val="24"/>
          <w:lang w:eastAsia="lv-LV"/>
        </w:rPr>
        <w:t>Lēmuma projekts</w:t>
      </w:r>
    </w:p>
    <w:p w14:paraId="178111A5" w14:textId="77777777" w:rsidR="0064491F" w:rsidRDefault="0064491F" w:rsidP="0064491F">
      <w:pPr>
        <w:widowControl w:val="0"/>
        <w:tabs>
          <w:tab w:val="left" w:pos="0"/>
        </w:tabs>
        <w:suppressAutoHyphens/>
        <w:autoSpaceDN w:val="0"/>
        <w:spacing w:after="0" w:line="240" w:lineRule="auto"/>
        <w:jc w:val="right"/>
        <w:textAlignment w:val="baseline"/>
        <w:rPr>
          <w:rFonts w:eastAsia="Times New Roman" w:cs="Times New Roman"/>
          <w:bCs/>
          <w:szCs w:val="24"/>
          <w:lang w:eastAsia="lv-LV"/>
        </w:rPr>
      </w:pPr>
    </w:p>
    <w:p w14:paraId="4D8EB3E4" w14:textId="31F46912" w:rsidR="0064491F" w:rsidRDefault="0064491F" w:rsidP="0064491F">
      <w:pPr>
        <w:widowControl w:val="0"/>
        <w:tabs>
          <w:tab w:val="left" w:pos="0"/>
        </w:tabs>
        <w:suppressAutoHyphens/>
        <w:autoSpaceDN w:val="0"/>
        <w:spacing w:after="0" w:line="240" w:lineRule="auto"/>
        <w:jc w:val="center"/>
        <w:textAlignment w:val="baseline"/>
        <w:rPr>
          <w:rFonts w:cs="Times New Roman"/>
          <w:b/>
          <w:szCs w:val="24"/>
        </w:rPr>
      </w:pPr>
      <w:r>
        <w:rPr>
          <w:rFonts w:eastAsia="Times New Roman" w:cs="Times New Roman"/>
          <w:b/>
          <w:szCs w:val="24"/>
          <w:lang w:eastAsia="lv-LV"/>
        </w:rPr>
        <w:t>Par saistošo noteikumu Nr. ___/202</w:t>
      </w:r>
      <w:r w:rsidR="002B1159">
        <w:rPr>
          <w:rFonts w:eastAsia="Times New Roman" w:cs="Times New Roman"/>
          <w:b/>
          <w:szCs w:val="24"/>
          <w:lang w:eastAsia="lv-LV"/>
        </w:rPr>
        <w:t>5</w:t>
      </w:r>
      <w:r>
        <w:rPr>
          <w:rFonts w:eastAsia="Times New Roman" w:cs="Times New Roman"/>
          <w:b/>
          <w:szCs w:val="24"/>
          <w:lang w:eastAsia="lv-LV"/>
        </w:rPr>
        <w:t xml:space="preserve"> “</w:t>
      </w:r>
      <w:r w:rsidR="00EB0F51">
        <w:rPr>
          <w:rFonts w:eastAsia="Times New Roman" w:cs="Times New Roman"/>
          <w:b/>
          <w:szCs w:val="24"/>
          <w:lang w:eastAsia="lv-LV"/>
        </w:rPr>
        <w:t>Grozījum</w:t>
      </w:r>
      <w:r w:rsidR="00642C79">
        <w:rPr>
          <w:rFonts w:eastAsia="Times New Roman" w:cs="Times New Roman"/>
          <w:b/>
          <w:szCs w:val="24"/>
          <w:lang w:eastAsia="lv-LV"/>
        </w:rPr>
        <w:t>i</w:t>
      </w:r>
      <w:r w:rsidR="00EB0F51">
        <w:rPr>
          <w:rFonts w:eastAsia="Times New Roman" w:cs="Times New Roman"/>
          <w:b/>
          <w:szCs w:val="24"/>
          <w:lang w:eastAsia="lv-LV"/>
        </w:rPr>
        <w:t xml:space="preserve"> Alūksnes novada pašvaldības domes 202</w:t>
      </w:r>
      <w:r w:rsidR="00BF1F62">
        <w:rPr>
          <w:rFonts w:eastAsia="Times New Roman" w:cs="Times New Roman"/>
          <w:b/>
          <w:szCs w:val="24"/>
          <w:lang w:eastAsia="lv-LV"/>
        </w:rPr>
        <w:t>3</w:t>
      </w:r>
      <w:r w:rsidR="00EB0F51">
        <w:rPr>
          <w:rFonts w:eastAsia="Times New Roman" w:cs="Times New Roman"/>
          <w:b/>
          <w:szCs w:val="24"/>
          <w:lang w:eastAsia="lv-LV"/>
        </w:rPr>
        <w:t xml:space="preserve">. gada </w:t>
      </w:r>
      <w:r w:rsidR="00BF1F62">
        <w:rPr>
          <w:rFonts w:eastAsia="Times New Roman" w:cs="Times New Roman"/>
          <w:b/>
          <w:szCs w:val="24"/>
          <w:lang w:eastAsia="lv-LV"/>
        </w:rPr>
        <w:t>30</w:t>
      </w:r>
      <w:r w:rsidR="00A82EC2">
        <w:rPr>
          <w:rFonts w:eastAsia="Times New Roman" w:cs="Times New Roman"/>
          <w:b/>
          <w:szCs w:val="24"/>
          <w:lang w:eastAsia="lv-LV"/>
        </w:rPr>
        <w:t>. </w:t>
      </w:r>
      <w:r w:rsidR="00BF1F62">
        <w:rPr>
          <w:rFonts w:eastAsia="Times New Roman" w:cs="Times New Roman"/>
          <w:b/>
          <w:szCs w:val="24"/>
          <w:lang w:eastAsia="lv-LV"/>
        </w:rPr>
        <w:t>mart</w:t>
      </w:r>
      <w:r w:rsidR="00A82EC2">
        <w:rPr>
          <w:rFonts w:eastAsia="Times New Roman" w:cs="Times New Roman"/>
          <w:b/>
          <w:szCs w:val="24"/>
          <w:lang w:eastAsia="lv-LV"/>
        </w:rPr>
        <w:t>a</w:t>
      </w:r>
      <w:r w:rsidR="00EB0F51">
        <w:rPr>
          <w:rFonts w:eastAsia="Times New Roman" w:cs="Times New Roman"/>
          <w:b/>
          <w:szCs w:val="24"/>
          <w:lang w:eastAsia="lv-LV"/>
        </w:rPr>
        <w:t xml:space="preserve"> </w:t>
      </w:r>
      <w:bookmarkStart w:id="0" w:name="_Hlk175229634"/>
      <w:r w:rsidR="00EB0F51">
        <w:rPr>
          <w:rFonts w:eastAsia="Times New Roman" w:cs="Times New Roman"/>
          <w:b/>
          <w:szCs w:val="24"/>
          <w:lang w:eastAsia="lv-LV"/>
        </w:rPr>
        <w:t>saistošajos noteikumos Nr. </w:t>
      </w:r>
      <w:r w:rsidR="00A82EC2">
        <w:rPr>
          <w:rFonts w:eastAsia="Times New Roman" w:cs="Times New Roman"/>
          <w:b/>
          <w:szCs w:val="24"/>
          <w:lang w:eastAsia="lv-LV"/>
        </w:rPr>
        <w:t>2/202</w:t>
      </w:r>
      <w:r w:rsidR="00BF1F62">
        <w:rPr>
          <w:rFonts w:eastAsia="Times New Roman" w:cs="Times New Roman"/>
          <w:b/>
          <w:szCs w:val="24"/>
          <w:lang w:eastAsia="lv-LV"/>
        </w:rPr>
        <w:t>3</w:t>
      </w:r>
      <w:r w:rsidR="00EB0F51">
        <w:rPr>
          <w:rFonts w:eastAsia="Times New Roman" w:cs="Times New Roman"/>
          <w:b/>
          <w:szCs w:val="24"/>
          <w:lang w:eastAsia="lv-LV"/>
        </w:rPr>
        <w:t xml:space="preserve"> </w:t>
      </w:r>
      <w:bookmarkEnd w:id="0"/>
      <w:r w:rsidR="00EB0F51">
        <w:rPr>
          <w:rFonts w:eastAsia="Times New Roman" w:cs="Times New Roman"/>
          <w:b/>
          <w:szCs w:val="24"/>
          <w:lang w:eastAsia="lv-LV"/>
        </w:rPr>
        <w:t>“</w:t>
      </w:r>
      <w:r>
        <w:rPr>
          <w:rFonts w:eastAsia="Times New Roman" w:cs="Times New Roman"/>
          <w:b/>
          <w:szCs w:val="24"/>
          <w:lang w:eastAsia="lv-LV"/>
        </w:rPr>
        <w:t xml:space="preserve">Alūksnes novada </w:t>
      </w:r>
      <w:r w:rsidR="00BF1F62">
        <w:rPr>
          <w:rFonts w:eastAsia="Times New Roman" w:cs="Times New Roman"/>
          <w:b/>
          <w:szCs w:val="24"/>
          <w:lang w:eastAsia="lv-LV"/>
        </w:rPr>
        <w:t>pašvaldības</w:t>
      </w:r>
      <w:r>
        <w:rPr>
          <w:rFonts w:eastAsia="Times New Roman" w:cs="Times New Roman"/>
          <w:b/>
          <w:szCs w:val="24"/>
          <w:lang w:eastAsia="lv-LV"/>
        </w:rPr>
        <w:t xml:space="preserve"> nolikums</w:t>
      </w:r>
      <w:r>
        <w:rPr>
          <w:rFonts w:cs="Times New Roman"/>
          <w:b/>
          <w:szCs w:val="24"/>
        </w:rPr>
        <w:t>”</w:t>
      </w:r>
      <w:r w:rsidR="00EB0F51">
        <w:rPr>
          <w:rFonts w:cs="Times New Roman"/>
          <w:b/>
          <w:szCs w:val="24"/>
        </w:rPr>
        <w:t>”</w:t>
      </w:r>
      <w:r>
        <w:rPr>
          <w:rFonts w:cs="Times New Roman"/>
          <w:b/>
          <w:szCs w:val="24"/>
        </w:rPr>
        <w:t xml:space="preserve"> izdošanu</w:t>
      </w:r>
    </w:p>
    <w:p w14:paraId="76982092" w14:textId="77777777" w:rsidR="0064491F" w:rsidRDefault="0064491F" w:rsidP="0064491F">
      <w:pPr>
        <w:widowControl w:val="0"/>
        <w:tabs>
          <w:tab w:val="left" w:pos="0"/>
        </w:tabs>
        <w:suppressAutoHyphens/>
        <w:autoSpaceDN w:val="0"/>
        <w:spacing w:after="0" w:line="240" w:lineRule="auto"/>
        <w:jc w:val="center"/>
        <w:textAlignment w:val="baseline"/>
        <w:rPr>
          <w:rFonts w:cs="Times New Roman"/>
          <w:b/>
          <w:szCs w:val="24"/>
        </w:rPr>
      </w:pPr>
    </w:p>
    <w:p w14:paraId="45266CB6" w14:textId="7932CA42" w:rsidR="0064491F" w:rsidRDefault="0064491F" w:rsidP="0064491F">
      <w:pPr>
        <w:widowControl w:val="0"/>
        <w:tabs>
          <w:tab w:val="left" w:pos="0"/>
        </w:tabs>
        <w:suppressAutoHyphens/>
        <w:autoSpaceDN w:val="0"/>
        <w:spacing w:after="0" w:line="240" w:lineRule="auto"/>
        <w:ind w:firstLine="426"/>
        <w:jc w:val="both"/>
        <w:textAlignment w:val="baseline"/>
        <w:rPr>
          <w:rFonts w:cs="Times New Roman"/>
          <w:bCs/>
          <w:szCs w:val="24"/>
        </w:rPr>
      </w:pPr>
      <w:r>
        <w:rPr>
          <w:rFonts w:cs="Times New Roman"/>
          <w:bCs/>
          <w:szCs w:val="24"/>
        </w:rPr>
        <w:t xml:space="preserve">Pamatojoties uz Pašvaldību likuma </w:t>
      </w:r>
      <w:r w:rsidR="00BF1F62">
        <w:rPr>
          <w:rFonts w:cs="Times New Roman"/>
          <w:bCs/>
          <w:szCs w:val="24"/>
        </w:rPr>
        <w:t>10</w:t>
      </w:r>
      <w:r>
        <w:rPr>
          <w:rFonts w:cs="Times New Roman"/>
          <w:bCs/>
          <w:szCs w:val="24"/>
        </w:rPr>
        <w:t xml:space="preserve">. panta </w:t>
      </w:r>
      <w:r w:rsidR="00BF1F62">
        <w:rPr>
          <w:rFonts w:cs="Times New Roman"/>
          <w:bCs/>
          <w:szCs w:val="24"/>
        </w:rPr>
        <w:t>pirmās</w:t>
      </w:r>
      <w:r>
        <w:rPr>
          <w:rFonts w:cs="Times New Roman"/>
          <w:bCs/>
          <w:szCs w:val="24"/>
        </w:rPr>
        <w:t xml:space="preserve"> daļ</w:t>
      </w:r>
      <w:r w:rsidR="00BF1F62">
        <w:rPr>
          <w:rFonts w:cs="Times New Roman"/>
          <w:bCs/>
          <w:szCs w:val="24"/>
        </w:rPr>
        <w:t>as 1. punktu</w:t>
      </w:r>
      <w:r>
        <w:rPr>
          <w:rFonts w:cs="Times New Roman"/>
          <w:bCs/>
          <w:szCs w:val="24"/>
        </w:rPr>
        <w:t>,</w:t>
      </w:r>
    </w:p>
    <w:p w14:paraId="6E255CB4" w14:textId="77777777" w:rsidR="0064491F" w:rsidRDefault="0064491F" w:rsidP="0064491F">
      <w:pPr>
        <w:widowControl w:val="0"/>
        <w:tabs>
          <w:tab w:val="left" w:pos="0"/>
        </w:tabs>
        <w:suppressAutoHyphens/>
        <w:autoSpaceDN w:val="0"/>
        <w:spacing w:after="0" w:line="240" w:lineRule="auto"/>
        <w:ind w:firstLine="426"/>
        <w:jc w:val="both"/>
        <w:textAlignment w:val="baseline"/>
        <w:rPr>
          <w:rFonts w:cs="Times New Roman"/>
          <w:bCs/>
          <w:szCs w:val="24"/>
        </w:rPr>
      </w:pPr>
    </w:p>
    <w:p w14:paraId="2A625662" w14:textId="32ED0C6A" w:rsidR="0064491F" w:rsidRDefault="0064491F" w:rsidP="0064491F">
      <w:pPr>
        <w:widowControl w:val="0"/>
        <w:tabs>
          <w:tab w:val="left" w:pos="0"/>
        </w:tabs>
        <w:suppressAutoHyphens/>
        <w:autoSpaceDN w:val="0"/>
        <w:spacing w:after="0" w:line="240" w:lineRule="auto"/>
        <w:ind w:firstLine="426"/>
        <w:jc w:val="both"/>
        <w:textAlignment w:val="baseline"/>
        <w:rPr>
          <w:rFonts w:cs="Times New Roman"/>
          <w:bCs/>
          <w:szCs w:val="24"/>
        </w:rPr>
      </w:pPr>
      <w:r>
        <w:rPr>
          <w:rFonts w:cs="Times New Roman"/>
          <w:bCs/>
          <w:szCs w:val="24"/>
        </w:rPr>
        <w:t>izdot saistošos noteikumus Nr. ___/202</w:t>
      </w:r>
      <w:r w:rsidR="002B1159">
        <w:rPr>
          <w:rFonts w:cs="Times New Roman"/>
          <w:bCs/>
          <w:szCs w:val="24"/>
        </w:rPr>
        <w:t>5</w:t>
      </w:r>
      <w:r>
        <w:rPr>
          <w:rFonts w:cs="Times New Roman"/>
          <w:bCs/>
          <w:szCs w:val="24"/>
        </w:rPr>
        <w:t xml:space="preserve">  </w:t>
      </w:r>
      <w:r w:rsidR="00EB0F51">
        <w:rPr>
          <w:rFonts w:cs="Times New Roman"/>
          <w:bCs/>
          <w:szCs w:val="24"/>
        </w:rPr>
        <w:t>“Grozījum</w:t>
      </w:r>
      <w:r w:rsidR="00642C79">
        <w:rPr>
          <w:rFonts w:cs="Times New Roman"/>
          <w:bCs/>
          <w:szCs w:val="24"/>
        </w:rPr>
        <w:t>i</w:t>
      </w:r>
      <w:r w:rsidR="00EB0F51">
        <w:rPr>
          <w:rFonts w:cs="Times New Roman"/>
          <w:bCs/>
          <w:szCs w:val="24"/>
        </w:rPr>
        <w:t xml:space="preserve"> Alūksnes novada pašvaldības domes 202</w:t>
      </w:r>
      <w:r w:rsidR="00BF1F62">
        <w:rPr>
          <w:rFonts w:cs="Times New Roman"/>
          <w:bCs/>
          <w:szCs w:val="24"/>
        </w:rPr>
        <w:t>3</w:t>
      </w:r>
      <w:r w:rsidR="00EB0F51">
        <w:rPr>
          <w:rFonts w:cs="Times New Roman"/>
          <w:bCs/>
          <w:szCs w:val="24"/>
        </w:rPr>
        <w:t xml:space="preserve">. gada </w:t>
      </w:r>
      <w:r w:rsidR="00BF1F62">
        <w:rPr>
          <w:rFonts w:cs="Times New Roman"/>
          <w:bCs/>
          <w:szCs w:val="24"/>
        </w:rPr>
        <w:t>30</w:t>
      </w:r>
      <w:r w:rsidR="00A82EC2">
        <w:rPr>
          <w:rFonts w:cs="Times New Roman"/>
          <w:bCs/>
          <w:szCs w:val="24"/>
        </w:rPr>
        <w:t>. </w:t>
      </w:r>
      <w:r w:rsidR="00BF1F62">
        <w:rPr>
          <w:rFonts w:cs="Times New Roman"/>
          <w:bCs/>
          <w:szCs w:val="24"/>
        </w:rPr>
        <w:t>mart</w:t>
      </w:r>
      <w:r w:rsidR="00A82EC2">
        <w:rPr>
          <w:rFonts w:cs="Times New Roman"/>
          <w:bCs/>
          <w:szCs w:val="24"/>
        </w:rPr>
        <w:t>a</w:t>
      </w:r>
      <w:r w:rsidR="00EB0F51">
        <w:rPr>
          <w:rFonts w:cs="Times New Roman"/>
          <w:bCs/>
          <w:szCs w:val="24"/>
        </w:rPr>
        <w:t xml:space="preserve"> saistošajos noteikumos Nr. </w:t>
      </w:r>
      <w:r w:rsidR="00A82EC2">
        <w:rPr>
          <w:rFonts w:cs="Times New Roman"/>
          <w:bCs/>
          <w:szCs w:val="24"/>
        </w:rPr>
        <w:t>2/202</w:t>
      </w:r>
      <w:r w:rsidR="00BF1F62">
        <w:rPr>
          <w:rFonts w:cs="Times New Roman"/>
          <w:bCs/>
          <w:szCs w:val="24"/>
        </w:rPr>
        <w:t>3</w:t>
      </w:r>
      <w:r w:rsidR="00EB0F51">
        <w:rPr>
          <w:rFonts w:cs="Times New Roman"/>
          <w:bCs/>
          <w:szCs w:val="24"/>
        </w:rPr>
        <w:t xml:space="preserve"> </w:t>
      </w:r>
      <w:r>
        <w:rPr>
          <w:rFonts w:cs="Times New Roman"/>
          <w:bCs/>
          <w:szCs w:val="24"/>
        </w:rPr>
        <w:t xml:space="preserve">“Alūksnes novada </w:t>
      </w:r>
      <w:r w:rsidR="00BF1F62">
        <w:rPr>
          <w:rFonts w:cs="Times New Roman"/>
          <w:bCs/>
          <w:szCs w:val="24"/>
        </w:rPr>
        <w:t>pašvaldības</w:t>
      </w:r>
      <w:r>
        <w:rPr>
          <w:rFonts w:cs="Times New Roman"/>
          <w:bCs/>
          <w:szCs w:val="24"/>
        </w:rPr>
        <w:t xml:space="preserve"> nolikums”</w:t>
      </w:r>
      <w:r w:rsidR="00EB0F51">
        <w:rPr>
          <w:rFonts w:cs="Times New Roman"/>
          <w:bCs/>
          <w:szCs w:val="24"/>
        </w:rPr>
        <w:t>”</w:t>
      </w:r>
      <w:r>
        <w:rPr>
          <w:rFonts w:cs="Times New Roman"/>
          <w:bCs/>
          <w:szCs w:val="24"/>
        </w:rPr>
        <w:t>.</w:t>
      </w:r>
    </w:p>
    <w:p w14:paraId="1998C425" w14:textId="77777777" w:rsidR="0064491F" w:rsidRDefault="0064491F" w:rsidP="0064491F">
      <w:pPr>
        <w:widowControl w:val="0"/>
        <w:tabs>
          <w:tab w:val="left" w:pos="0"/>
        </w:tabs>
        <w:suppressAutoHyphens/>
        <w:autoSpaceDN w:val="0"/>
        <w:spacing w:after="0" w:line="240" w:lineRule="auto"/>
        <w:jc w:val="both"/>
        <w:textAlignment w:val="baseline"/>
        <w:rPr>
          <w:rFonts w:cs="Times New Roman"/>
          <w:bCs/>
          <w:szCs w:val="24"/>
        </w:rPr>
      </w:pPr>
    </w:p>
    <w:p w14:paraId="0DA5C2DB" w14:textId="77777777" w:rsidR="0064491F" w:rsidRDefault="0064491F" w:rsidP="00AB0707">
      <w:pPr>
        <w:jc w:val="right"/>
        <w:rPr>
          <w:i/>
          <w:iCs/>
        </w:rPr>
      </w:pPr>
    </w:p>
    <w:p w14:paraId="28B17CF4" w14:textId="0B711E58" w:rsidR="00AB0707" w:rsidRPr="008408FC" w:rsidRDefault="00AB0707" w:rsidP="00AB0707">
      <w:pPr>
        <w:jc w:val="right"/>
        <w:rPr>
          <w:i/>
          <w:iCs/>
        </w:rPr>
      </w:pPr>
      <w:r w:rsidRPr="008408FC">
        <w:rPr>
          <w:i/>
          <w:iCs/>
        </w:rPr>
        <w:t>Saistošo noteikumu projekts</w:t>
      </w:r>
    </w:p>
    <w:p w14:paraId="2B6C9D56" w14:textId="77777777" w:rsidR="00AB0707" w:rsidRDefault="00AB0707" w:rsidP="00EB0F51">
      <w:pPr>
        <w:spacing w:after="0" w:line="240" w:lineRule="auto"/>
        <w:jc w:val="center"/>
        <w:rPr>
          <w:b/>
          <w:bCs/>
        </w:rPr>
      </w:pPr>
    </w:p>
    <w:p w14:paraId="6A56C77D" w14:textId="1897040D" w:rsidR="00F91344" w:rsidRDefault="00EB0F51" w:rsidP="009D4A79">
      <w:pPr>
        <w:jc w:val="center"/>
        <w:rPr>
          <w:b/>
          <w:bCs/>
        </w:rPr>
      </w:pPr>
      <w:r>
        <w:rPr>
          <w:b/>
          <w:bCs/>
        </w:rPr>
        <w:t>Grozījum</w:t>
      </w:r>
      <w:r w:rsidR="00642C79">
        <w:rPr>
          <w:b/>
          <w:bCs/>
        </w:rPr>
        <w:t>i</w:t>
      </w:r>
      <w:r>
        <w:rPr>
          <w:b/>
          <w:bCs/>
        </w:rPr>
        <w:t xml:space="preserve"> Alūksnes novada pašvaldības domes 202</w:t>
      </w:r>
      <w:r w:rsidR="00BF1F62">
        <w:rPr>
          <w:b/>
          <w:bCs/>
        </w:rPr>
        <w:t>3</w:t>
      </w:r>
      <w:r>
        <w:rPr>
          <w:b/>
          <w:bCs/>
        </w:rPr>
        <w:t xml:space="preserve">. gada </w:t>
      </w:r>
      <w:r w:rsidR="00BF1F62">
        <w:rPr>
          <w:b/>
          <w:bCs/>
        </w:rPr>
        <w:t>30</w:t>
      </w:r>
      <w:r w:rsidR="001F681E">
        <w:rPr>
          <w:b/>
          <w:bCs/>
        </w:rPr>
        <w:t>. </w:t>
      </w:r>
      <w:r w:rsidR="00BF1F62">
        <w:rPr>
          <w:b/>
          <w:bCs/>
        </w:rPr>
        <w:t>mart</w:t>
      </w:r>
      <w:r w:rsidR="001F681E">
        <w:rPr>
          <w:b/>
          <w:bCs/>
        </w:rPr>
        <w:t>a</w:t>
      </w:r>
      <w:r w:rsidRPr="00EB0F51">
        <w:rPr>
          <w:rFonts w:eastAsia="Times New Roman" w:cs="Times New Roman"/>
          <w:b/>
          <w:szCs w:val="24"/>
          <w:lang w:eastAsia="lv-LV"/>
        </w:rPr>
        <w:t xml:space="preserve"> </w:t>
      </w:r>
      <w:r>
        <w:rPr>
          <w:rFonts w:eastAsia="Times New Roman" w:cs="Times New Roman"/>
          <w:b/>
          <w:szCs w:val="24"/>
          <w:lang w:eastAsia="lv-LV"/>
        </w:rPr>
        <w:t>saistošajos noteikumos Nr. </w:t>
      </w:r>
      <w:r w:rsidR="001F681E">
        <w:rPr>
          <w:rFonts w:eastAsia="Times New Roman" w:cs="Times New Roman"/>
          <w:b/>
          <w:szCs w:val="24"/>
          <w:lang w:eastAsia="lv-LV"/>
        </w:rPr>
        <w:t>2/202</w:t>
      </w:r>
      <w:r w:rsidR="00BF1F62">
        <w:rPr>
          <w:rFonts w:eastAsia="Times New Roman" w:cs="Times New Roman"/>
          <w:b/>
          <w:szCs w:val="24"/>
          <w:lang w:eastAsia="lv-LV"/>
        </w:rPr>
        <w:t>3</w:t>
      </w:r>
      <w:r>
        <w:rPr>
          <w:rFonts w:eastAsia="Times New Roman" w:cs="Times New Roman"/>
          <w:b/>
          <w:szCs w:val="24"/>
          <w:lang w:eastAsia="lv-LV"/>
        </w:rPr>
        <w:t xml:space="preserve"> </w:t>
      </w:r>
      <w:r>
        <w:rPr>
          <w:b/>
          <w:bCs/>
        </w:rPr>
        <w:t>“</w:t>
      </w:r>
      <w:r w:rsidR="009D4A79">
        <w:rPr>
          <w:b/>
          <w:bCs/>
        </w:rPr>
        <w:t xml:space="preserve">Alūksnes novada </w:t>
      </w:r>
      <w:r w:rsidR="00BF1F62">
        <w:rPr>
          <w:b/>
          <w:bCs/>
        </w:rPr>
        <w:t>pašvaldības</w:t>
      </w:r>
      <w:r w:rsidR="009D4A79">
        <w:rPr>
          <w:b/>
          <w:bCs/>
        </w:rPr>
        <w:t xml:space="preserve"> nolikums</w:t>
      </w:r>
      <w:r>
        <w:rPr>
          <w:b/>
          <w:bCs/>
        </w:rPr>
        <w:t>”</w:t>
      </w:r>
    </w:p>
    <w:p w14:paraId="012A37BE" w14:textId="3027AED1" w:rsidR="009D4A79" w:rsidRDefault="00AB0707" w:rsidP="00AB0707">
      <w:pPr>
        <w:jc w:val="right"/>
        <w:rPr>
          <w:i/>
          <w:iCs/>
        </w:rPr>
      </w:pPr>
      <w:r w:rsidRPr="00AB0707">
        <w:rPr>
          <w:i/>
          <w:iCs/>
        </w:rPr>
        <w:t xml:space="preserve">Izdoti saskaņā ar Pašvaldību likuma </w:t>
      </w:r>
      <w:r w:rsidR="00BF1F62" w:rsidRPr="00BF1F62">
        <w:rPr>
          <w:rFonts w:cs="Times New Roman"/>
          <w:bCs/>
          <w:i/>
          <w:iCs/>
          <w:szCs w:val="24"/>
        </w:rPr>
        <w:t>10. panta pirmās daļas 1. punktu</w:t>
      </w:r>
    </w:p>
    <w:p w14:paraId="695E2E1E" w14:textId="7B696359" w:rsidR="00910622" w:rsidRDefault="001451D3" w:rsidP="0008546C">
      <w:pPr>
        <w:pStyle w:val="Sarakstarindkopa"/>
        <w:numPr>
          <w:ilvl w:val="0"/>
          <w:numId w:val="9"/>
        </w:numPr>
        <w:ind w:left="426"/>
        <w:jc w:val="both"/>
        <w:rPr>
          <w:rFonts w:cs="Times New Roman"/>
          <w:szCs w:val="24"/>
        </w:rPr>
      </w:pPr>
      <w:bookmarkStart w:id="1" w:name="_Hlk181884226"/>
      <w:r w:rsidRPr="0008546C">
        <w:rPr>
          <w:rFonts w:cs="Times New Roman"/>
          <w:szCs w:val="24"/>
        </w:rPr>
        <w:t>Izdarīt Alūksnes novada pašvaldības domes 202</w:t>
      </w:r>
      <w:r w:rsidR="00BF1F62" w:rsidRPr="0008546C">
        <w:rPr>
          <w:rFonts w:cs="Times New Roman"/>
          <w:szCs w:val="24"/>
        </w:rPr>
        <w:t>3</w:t>
      </w:r>
      <w:r w:rsidRPr="0008546C">
        <w:rPr>
          <w:rFonts w:cs="Times New Roman"/>
          <w:szCs w:val="24"/>
        </w:rPr>
        <w:t xml:space="preserve">. gada </w:t>
      </w:r>
      <w:r w:rsidR="00BF1F62" w:rsidRPr="0008546C">
        <w:rPr>
          <w:rFonts w:cs="Times New Roman"/>
          <w:szCs w:val="24"/>
        </w:rPr>
        <w:t>30</w:t>
      </w:r>
      <w:r w:rsidR="00A82EC2" w:rsidRPr="0008546C">
        <w:rPr>
          <w:rFonts w:cs="Times New Roman"/>
          <w:szCs w:val="24"/>
        </w:rPr>
        <w:t>. </w:t>
      </w:r>
      <w:r w:rsidR="00BF1F62" w:rsidRPr="0008546C">
        <w:rPr>
          <w:rFonts w:cs="Times New Roman"/>
          <w:szCs w:val="24"/>
        </w:rPr>
        <w:t>mart</w:t>
      </w:r>
      <w:r w:rsidR="00A82EC2" w:rsidRPr="0008546C">
        <w:rPr>
          <w:rFonts w:cs="Times New Roman"/>
          <w:szCs w:val="24"/>
        </w:rPr>
        <w:t>a</w:t>
      </w:r>
      <w:r w:rsidRPr="0008546C">
        <w:rPr>
          <w:rFonts w:cs="Times New Roman"/>
          <w:szCs w:val="24"/>
        </w:rPr>
        <w:t xml:space="preserve"> saistošajos noteikumos Nr. </w:t>
      </w:r>
      <w:r w:rsidR="00A82EC2" w:rsidRPr="0008546C">
        <w:rPr>
          <w:rFonts w:cs="Times New Roman"/>
          <w:szCs w:val="24"/>
        </w:rPr>
        <w:t>2/202</w:t>
      </w:r>
      <w:r w:rsidR="00BF1F62" w:rsidRPr="0008546C">
        <w:rPr>
          <w:rFonts w:cs="Times New Roman"/>
          <w:szCs w:val="24"/>
        </w:rPr>
        <w:t>3</w:t>
      </w:r>
      <w:r w:rsidRPr="0008546C">
        <w:rPr>
          <w:rFonts w:cs="Times New Roman"/>
          <w:szCs w:val="24"/>
        </w:rPr>
        <w:t xml:space="preserve"> </w:t>
      </w:r>
      <w:r w:rsidR="001F5F12" w:rsidRPr="0008546C">
        <w:rPr>
          <w:rFonts w:cs="Times New Roman"/>
          <w:szCs w:val="24"/>
        </w:rPr>
        <w:t xml:space="preserve">(Latvijas Vēstnesis, 2023, </w:t>
      </w:r>
      <w:r w:rsidR="00F211D6" w:rsidRPr="0008546C">
        <w:rPr>
          <w:rFonts w:cs="Times New Roman"/>
          <w:szCs w:val="24"/>
        </w:rPr>
        <w:t>67</w:t>
      </w:r>
      <w:r w:rsidR="0022370F" w:rsidRPr="0008546C">
        <w:rPr>
          <w:rFonts w:cs="Times New Roman"/>
          <w:szCs w:val="24"/>
        </w:rPr>
        <w:t>.,</w:t>
      </w:r>
      <w:r w:rsidR="001F5F12" w:rsidRPr="0008546C">
        <w:rPr>
          <w:rFonts w:cs="Times New Roman"/>
          <w:szCs w:val="24"/>
        </w:rPr>
        <w:t> </w:t>
      </w:r>
      <w:r w:rsidR="00F211D6" w:rsidRPr="0008546C">
        <w:rPr>
          <w:rFonts w:cs="Times New Roman"/>
          <w:szCs w:val="24"/>
        </w:rPr>
        <w:t>192</w:t>
      </w:r>
      <w:r w:rsidR="0022370F" w:rsidRPr="0008546C">
        <w:rPr>
          <w:rFonts w:cs="Times New Roman"/>
          <w:szCs w:val="24"/>
        </w:rPr>
        <w:t>. nr.</w:t>
      </w:r>
      <w:r w:rsidR="001F5F12" w:rsidRPr="0008546C">
        <w:rPr>
          <w:rFonts w:cs="Times New Roman"/>
          <w:szCs w:val="24"/>
        </w:rPr>
        <w:t xml:space="preserve">) </w:t>
      </w:r>
      <w:r w:rsidR="00A82EC2" w:rsidRPr="0008546C">
        <w:rPr>
          <w:rFonts w:cs="Times New Roman"/>
          <w:szCs w:val="24"/>
        </w:rPr>
        <w:t>š</w:t>
      </w:r>
      <w:r w:rsidRPr="0008546C">
        <w:rPr>
          <w:rFonts w:cs="Times New Roman"/>
          <w:szCs w:val="24"/>
        </w:rPr>
        <w:t>ādu</w:t>
      </w:r>
      <w:r w:rsidR="00642C79" w:rsidRPr="0008546C">
        <w:rPr>
          <w:rFonts w:cs="Times New Roman"/>
          <w:szCs w:val="24"/>
        </w:rPr>
        <w:t>s</w:t>
      </w:r>
      <w:r w:rsidRPr="0008546C">
        <w:rPr>
          <w:rFonts w:cs="Times New Roman"/>
          <w:szCs w:val="24"/>
        </w:rPr>
        <w:t xml:space="preserve"> grozījumu</w:t>
      </w:r>
      <w:r w:rsidR="00642C79" w:rsidRPr="0008546C">
        <w:rPr>
          <w:rFonts w:cs="Times New Roman"/>
          <w:szCs w:val="24"/>
        </w:rPr>
        <w:t>s</w:t>
      </w:r>
      <w:r w:rsidRPr="0008546C">
        <w:rPr>
          <w:rFonts w:cs="Times New Roman"/>
          <w:szCs w:val="24"/>
        </w:rPr>
        <w:t>:</w:t>
      </w:r>
    </w:p>
    <w:p w14:paraId="199D7B78" w14:textId="77777777" w:rsidR="0008546C" w:rsidRPr="0008546C" w:rsidRDefault="0008546C" w:rsidP="0008546C">
      <w:pPr>
        <w:pStyle w:val="Sarakstarindkopa"/>
        <w:ind w:left="426"/>
        <w:jc w:val="both"/>
        <w:rPr>
          <w:rFonts w:cs="Times New Roman"/>
          <w:szCs w:val="24"/>
        </w:rPr>
      </w:pPr>
    </w:p>
    <w:p w14:paraId="033DDC9B" w14:textId="11B7329F" w:rsidR="00BB5E02" w:rsidRDefault="00CA2FD2" w:rsidP="001A0151">
      <w:pPr>
        <w:pStyle w:val="Sarakstarindkopa"/>
        <w:numPr>
          <w:ilvl w:val="1"/>
          <w:numId w:val="9"/>
        </w:numPr>
        <w:ind w:left="426" w:hanging="426"/>
        <w:jc w:val="both"/>
        <w:rPr>
          <w:rFonts w:cs="Times New Roman"/>
          <w:szCs w:val="24"/>
        </w:rPr>
      </w:pPr>
      <w:r>
        <w:rPr>
          <w:rFonts w:cs="Times New Roman"/>
          <w:szCs w:val="24"/>
        </w:rPr>
        <w:t>s</w:t>
      </w:r>
      <w:r w:rsidR="00BB5E02">
        <w:rPr>
          <w:rFonts w:cs="Times New Roman"/>
          <w:szCs w:val="24"/>
        </w:rPr>
        <w:t>vītrot 4. punkta otrajā teikumā vārdu “arī”;</w:t>
      </w:r>
    </w:p>
    <w:p w14:paraId="16F6F8F4" w14:textId="77777777" w:rsidR="00BB5E02" w:rsidRDefault="00BB5E02" w:rsidP="00BB5E02">
      <w:pPr>
        <w:pStyle w:val="Sarakstarindkopa"/>
        <w:ind w:left="426"/>
        <w:jc w:val="both"/>
        <w:rPr>
          <w:rFonts w:cs="Times New Roman"/>
          <w:szCs w:val="24"/>
        </w:rPr>
      </w:pPr>
    </w:p>
    <w:p w14:paraId="30EF8747" w14:textId="4E35DBCB" w:rsidR="00685635" w:rsidRPr="0008546C" w:rsidRDefault="00716336" w:rsidP="001A0151">
      <w:pPr>
        <w:pStyle w:val="Sarakstarindkopa"/>
        <w:numPr>
          <w:ilvl w:val="1"/>
          <w:numId w:val="9"/>
        </w:numPr>
        <w:ind w:left="426" w:hanging="426"/>
        <w:jc w:val="both"/>
        <w:rPr>
          <w:rFonts w:cs="Times New Roman"/>
          <w:szCs w:val="24"/>
        </w:rPr>
      </w:pPr>
      <w:r w:rsidRPr="0008546C">
        <w:rPr>
          <w:rFonts w:cs="Times New Roman"/>
          <w:szCs w:val="24"/>
        </w:rPr>
        <w:t>p</w:t>
      </w:r>
      <w:r w:rsidR="00685635" w:rsidRPr="0008546C">
        <w:rPr>
          <w:rFonts w:cs="Times New Roman"/>
          <w:szCs w:val="24"/>
        </w:rPr>
        <w:t>apildināt ar 4.</w:t>
      </w:r>
      <w:r w:rsidR="00685635" w:rsidRPr="00097F56">
        <w:rPr>
          <w:rFonts w:cs="Times New Roman"/>
          <w:szCs w:val="24"/>
          <w:vertAlign w:val="superscript"/>
        </w:rPr>
        <w:t>1</w:t>
      </w:r>
      <w:r w:rsidR="00685635" w:rsidRPr="0008546C">
        <w:rPr>
          <w:rFonts w:cs="Times New Roman"/>
          <w:szCs w:val="24"/>
        </w:rPr>
        <w:t> punktu šādā redakcijā:</w:t>
      </w:r>
    </w:p>
    <w:p w14:paraId="79CD36B8" w14:textId="493C3CF1" w:rsidR="00685635" w:rsidRPr="00685635" w:rsidRDefault="00685635" w:rsidP="001A0151">
      <w:pPr>
        <w:jc w:val="both"/>
        <w:rPr>
          <w:rFonts w:cs="Times New Roman"/>
          <w:szCs w:val="24"/>
        </w:rPr>
      </w:pPr>
      <w:r>
        <w:rPr>
          <w:rFonts w:cs="Times New Roman"/>
          <w:szCs w:val="24"/>
        </w:rPr>
        <w:t>“4.</w:t>
      </w:r>
      <w:r w:rsidRPr="00097F56">
        <w:rPr>
          <w:rFonts w:cs="Times New Roman"/>
          <w:szCs w:val="24"/>
          <w:vertAlign w:val="superscript"/>
        </w:rPr>
        <w:t>1</w:t>
      </w:r>
      <w:r>
        <w:rPr>
          <w:rFonts w:cs="Times New Roman"/>
          <w:szCs w:val="24"/>
        </w:rPr>
        <w:t> Domes priekšsēdētājs sniedz rakstveida atļauju amatu savienošanai valsts amatpersonai, kuru iecēlusi, ievēlējusi vai apstiprinājusi amatā pašvaldības dome, izņemot, kad šāda atļauja nepieciešama domes priekšsēdētājam, viņa vietniekam, pašvaldības izpilddirektoram, ja savienojamā amata pienākumu pildīšana nerada interešu konfliktu, nekaitē valsts amatpersonas tiešo pienākumu pildīšanai.”</w:t>
      </w:r>
      <w:r w:rsidR="00716336">
        <w:rPr>
          <w:rFonts w:cs="Times New Roman"/>
          <w:szCs w:val="24"/>
        </w:rPr>
        <w:t>;</w:t>
      </w:r>
    </w:p>
    <w:p w14:paraId="1C34DA10" w14:textId="69A3D0D8" w:rsidR="00586637" w:rsidRPr="0008546C" w:rsidRDefault="00716336" w:rsidP="001A0151">
      <w:pPr>
        <w:pStyle w:val="Sarakstarindkopa"/>
        <w:numPr>
          <w:ilvl w:val="1"/>
          <w:numId w:val="9"/>
        </w:numPr>
        <w:ind w:left="426" w:hanging="426"/>
        <w:jc w:val="both"/>
        <w:rPr>
          <w:rFonts w:cs="Times New Roman"/>
          <w:szCs w:val="24"/>
        </w:rPr>
      </w:pPr>
      <w:r w:rsidRPr="0008546C">
        <w:rPr>
          <w:rFonts w:cs="Times New Roman"/>
          <w:szCs w:val="24"/>
        </w:rPr>
        <w:t>i</w:t>
      </w:r>
      <w:r w:rsidR="009C6D09" w:rsidRPr="0008546C">
        <w:rPr>
          <w:rFonts w:cs="Times New Roman"/>
          <w:szCs w:val="24"/>
        </w:rPr>
        <w:t xml:space="preserve">zteikt 5. punktu </w:t>
      </w:r>
      <w:r w:rsidR="00EA1ABA" w:rsidRPr="0008546C">
        <w:rPr>
          <w:rFonts w:cs="Times New Roman"/>
          <w:szCs w:val="24"/>
        </w:rPr>
        <w:t>šād</w:t>
      </w:r>
      <w:r w:rsidR="009C6D09" w:rsidRPr="0008546C">
        <w:rPr>
          <w:rFonts w:cs="Times New Roman"/>
          <w:szCs w:val="24"/>
        </w:rPr>
        <w:t xml:space="preserve">ā redakcijā: </w:t>
      </w:r>
    </w:p>
    <w:p w14:paraId="696EBA98" w14:textId="5315C6A0" w:rsidR="009C6D09" w:rsidRDefault="009C6D09" w:rsidP="0008546C">
      <w:pPr>
        <w:jc w:val="both"/>
        <w:rPr>
          <w:rFonts w:cs="Times New Roman"/>
          <w:szCs w:val="24"/>
        </w:rPr>
      </w:pPr>
      <w:r>
        <w:rPr>
          <w:rFonts w:cs="Times New Roman"/>
          <w:szCs w:val="24"/>
        </w:rPr>
        <w:t xml:space="preserve">“5. Domes priekšsēdētājam ir </w:t>
      </w:r>
      <w:r w:rsidR="0008546C">
        <w:rPr>
          <w:rFonts w:cs="Times New Roman"/>
          <w:szCs w:val="24"/>
        </w:rPr>
        <w:t xml:space="preserve">divi vietnieki – vietnieks tautsaimniecības jautājumos un vietnieks </w:t>
      </w:r>
      <w:bookmarkStart w:id="2" w:name="_Hlk203057417"/>
      <w:r w:rsidR="0008546C">
        <w:rPr>
          <w:rFonts w:cs="Times New Roman"/>
          <w:szCs w:val="24"/>
        </w:rPr>
        <w:t>sociālos, izglītības un kultūras jautājumos</w:t>
      </w:r>
      <w:bookmarkEnd w:id="2"/>
      <w:r w:rsidR="0008546C">
        <w:rPr>
          <w:rFonts w:cs="Times New Roman"/>
          <w:szCs w:val="24"/>
        </w:rPr>
        <w:t>.</w:t>
      </w:r>
      <w:r>
        <w:rPr>
          <w:rFonts w:cs="Times New Roman"/>
          <w:szCs w:val="24"/>
        </w:rPr>
        <w:t>”</w:t>
      </w:r>
      <w:r w:rsidR="00716336">
        <w:rPr>
          <w:rFonts w:cs="Times New Roman"/>
          <w:szCs w:val="24"/>
        </w:rPr>
        <w:t>;</w:t>
      </w:r>
    </w:p>
    <w:p w14:paraId="39ED0907" w14:textId="0EBD3745" w:rsidR="000866B4" w:rsidRDefault="001A0151" w:rsidP="00B30A1A">
      <w:pPr>
        <w:pStyle w:val="Sarakstarindkopa"/>
        <w:numPr>
          <w:ilvl w:val="1"/>
          <w:numId w:val="9"/>
        </w:numPr>
        <w:ind w:left="426" w:hanging="426"/>
        <w:jc w:val="both"/>
        <w:rPr>
          <w:rFonts w:cs="Times New Roman"/>
          <w:szCs w:val="24"/>
        </w:rPr>
      </w:pPr>
      <w:r w:rsidRPr="00B30A1A">
        <w:rPr>
          <w:rFonts w:cs="Times New Roman"/>
          <w:szCs w:val="24"/>
        </w:rPr>
        <w:t xml:space="preserve">izteikt </w:t>
      </w:r>
      <w:r w:rsidR="00B30A1A" w:rsidRPr="00B30A1A">
        <w:rPr>
          <w:rFonts w:cs="Times New Roman"/>
          <w:szCs w:val="24"/>
        </w:rPr>
        <w:t xml:space="preserve">6. punktā </w:t>
      </w:r>
      <w:r w:rsidR="000866B4" w:rsidRPr="00B30A1A">
        <w:rPr>
          <w:rFonts w:cs="Times New Roman"/>
          <w:szCs w:val="24"/>
        </w:rPr>
        <w:t xml:space="preserve">ievaddaļu </w:t>
      </w:r>
      <w:r w:rsidR="00EA1ABA" w:rsidRPr="00B30A1A">
        <w:rPr>
          <w:rFonts w:cs="Times New Roman"/>
          <w:szCs w:val="24"/>
        </w:rPr>
        <w:t>šād</w:t>
      </w:r>
      <w:r w:rsidR="000866B4" w:rsidRPr="00B30A1A">
        <w:rPr>
          <w:rFonts w:cs="Times New Roman"/>
          <w:szCs w:val="24"/>
        </w:rPr>
        <w:t>ā redakcijā:</w:t>
      </w:r>
    </w:p>
    <w:p w14:paraId="7BCD1AB2" w14:textId="77777777" w:rsidR="00B30A1A" w:rsidRPr="00B30A1A" w:rsidRDefault="00B30A1A" w:rsidP="00B30A1A">
      <w:pPr>
        <w:pStyle w:val="Sarakstarindkopa"/>
        <w:ind w:left="426"/>
        <w:jc w:val="both"/>
        <w:rPr>
          <w:rFonts w:cs="Times New Roman"/>
          <w:szCs w:val="24"/>
        </w:rPr>
      </w:pPr>
    </w:p>
    <w:p w14:paraId="72651FCE" w14:textId="77A3D87A" w:rsidR="000866B4" w:rsidRDefault="000866B4" w:rsidP="00F07335">
      <w:pPr>
        <w:pStyle w:val="Sarakstarindkopa"/>
        <w:ind w:left="0"/>
        <w:jc w:val="both"/>
        <w:rPr>
          <w:rFonts w:cs="Times New Roman"/>
          <w:szCs w:val="24"/>
        </w:rPr>
      </w:pPr>
      <w:r>
        <w:rPr>
          <w:rFonts w:cs="Times New Roman"/>
          <w:szCs w:val="24"/>
        </w:rPr>
        <w:t xml:space="preserve">“6. Domes priekšsēdētāja vietnieks </w:t>
      </w:r>
      <w:r w:rsidR="00C0717F">
        <w:rPr>
          <w:rFonts w:cs="Times New Roman"/>
          <w:szCs w:val="24"/>
        </w:rPr>
        <w:t>sociālos, izglītības un kultūras</w:t>
      </w:r>
      <w:r>
        <w:rPr>
          <w:rFonts w:cs="Times New Roman"/>
          <w:szCs w:val="24"/>
        </w:rPr>
        <w:t xml:space="preserve"> jautājumos:”</w:t>
      </w:r>
      <w:r w:rsidR="00716336">
        <w:rPr>
          <w:rFonts w:cs="Times New Roman"/>
          <w:szCs w:val="24"/>
        </w:rPr>
        <w:t>;</w:t>
      </w:r>
    </w:p>
    <w:p w14:paraId="62DF3672" w14:textId="77777777" w:rsidR="00B30A1A" w:rsidRDefault="00B30A1A" w:rsidP="000866B4">
      <w:pPr>
        <w:pStyle w:val="Sarakstarindkopa"/>
        <w:ind w:left="284"/>
        <w:jc w:val="both"/>
        <w:rPr>
          <w:rFonts w:cs="Times New Roman"/>
          <w:szCs w:val="24"/>
        </w:rPr>
      </w:pPr>
    </w:p>
    <w:p w14:paraId="2B1917D1" w14:textId="6A9F8907" w:rsidR="00B30A1A" w:rsidRDefault="00B30A1A" w:rsidP="00B30A1A">
      <w:pPr>
        <w:pStyle w:val="Sarakstarindkopa"/>
        <w:numPr>
          <w:ilvl w:val="1"/>
          <w:numId w:val="9"/>
        </w:numPr>
        <w:ind w:left="426" w:hanging="426"/>
        <w:jc w:val="both"/>
        <w:rPr>
          <w:rFonts w:cs="Times New Roman"/>
          <w:szCs w:val="24"/>
        </w:rPr>
      </w:pPr>
      <w:r>
        <w:rPr>
          <w:rFonts w:cs="Times New Roman"/>
          <w:szCs w:val="24"/>
        </w:rPr>
        <w:t>izteikt 6.1. apakšpunktu šādā redakcijā:</w:t>
      </w:r>
    </w:p>
    <w:p w14:paraId="37E9E6CC" w14:textId="77777777" w:rsidR="00B30A1A" w:rsidRDefault="00B30A1A" w:rsidP="00B30A1A">
      <w:pPr>
        <w:pStyle w:val="Sarakstarindkopa"/>
        <w:ind w:left="426"/>
        <w:jc w:val="both"/>
        <w:rPr>
          <w:rFonts w:cs="Times New Roman"/>
          <w:szCs w:val="24"/>
        </w:rPr>
      </w:pPr>
    </w:p>
    <w:p w14:paraId="1A4CDC76" w14:textId="1E527B56" w:rsidR="00B30A1A" w:rsidRDefault="00B30A1A" w:rsidP="00F07335">
      <w:pPr>
        <w:pStyle w:val="Sarakstarindkopa"/>
        <w:ind w:left="0"/>
        <w:jc w:val="both"/>
        <w:rPr>
          <w:rFonts w:cs="Times New Roman"/>
          <w:szCs w:val="24"/>
        </w:rPr>
      </w:pPr>
      <w:r>
        <w:rPr>
          <w:rFonts w:cs="Times New Roman"/>
          <w:szCs w:val="24"/>
        </w:rPr>
        <w:t>“6.1. pilda domes priekšsēdētāja pienākumus priekšsēdētāja un priekšsēdētāja vietnieka tautsaimniecības jautājumos prombūtnes laikā;”;</w:t>
      </w:r>
    </w:p>
    <w:p w14:paraId="71768E02" w14:textId="77777777" w:rsidR="00B30A1A" w:rsidRDefault="00B30A1A" w:rsidP="00B30A1A">
      <w:pPr>
        <w:pStyle w:val="Sarakstarindkopa"/>
        <w:ind w:left="426"/>
        <w:jc w:val="both"/>
        <w:rPr>
          <w:rFonts w:cs="Times New Roman"/>
          <w:szCs w:val="24"/>
        </w:rPr>
      </w:pPr>
    </w:p>
    <w:p w14:paraId="38DC25EC" w14:textId="4475C7F0" w:rsidR="00B30A1A" w:rsidRDefault="00B30A1A" w:rsidP="00B30A1A">
      <w:pPr>
        <w:pStyle w:val="Sarakstarindkopa"/>
        <w:numPr>
          <w:ilvl w:val="1"/>
          <w:numId w:val="9"/>
        </w:numPr>
        <w:ind w:left="426" w:hanging="426"/>
        <w:jc w:val="both"/>
        <w:rPr>
          <w:rFonts w:cs="Times New Roman"/>
          <w:szCs w:val="24"/>
        </w:rPr>
      </w:pPr>
      <w:r>
        <w:rPr>
          <w:rFonts w:cs="Times New Roman"/>
          <w:szCs w:val="24"/>
        </w:rPr>
        <w:t>svītrot 6.5. apakšpunktu;</w:t>
      </w:r>
    </w:p>
    <w:p w14:paraId="659C0816" w14:textId="4C88E55C" w:rsidR="00B30A1A" w:rsidRDefault="00B30A1A" w:rsidP="00F9305E">
      <w:pPr>
        <w:pStyle w:val="Sarakstarindkopa"/>
        <w:ind w:left="426"/>
        <w:jc w:val="both"/>
        <w:rPr>
          <w:rFonts w:cs="Times New Roman"/>
          <w:szCs w:val="24"/>
        </w:rPr>
      </w:pPr>
    </w:p>
    <w:p w14:paraId="3006FC4D" w14:textId="7FD125B7" w:rsidR="00B30A1A" w:rsidRDefault="00F9305E" w:rsidP="00B30A1A">
      <w:pPr>
        <w:pStyle w:val="Sarakstarindkopa"/>
        <w:numPr>
          <w:ilvl w:val="1"/>
          <w:numId w:val="9"/>
        </w:numPr>
        <w:ind w:left="426" w:hanging="426"/>
        <w:jc w:val="both"/>
        <w:rPr>
          <w:rFonts w:cs="Times New Roman"/>
          <w:szCs w:val="24"/>
        </w:rPr>
      </w:pPr>
      <w:r>
        <w:rPr>
          <w:rFonts w:cs="Times New Roman"/>
          <w:szCs w:val="24"/>
        </w:rPr>
        <w:t>i</w:t>
      </w:r>
      <w:r w:rsidR="00B30A1A">
        <w:rPr>
          <w:rFonts w:cs="Times New Roman"/>
          <w:szCs w:val="24"/>
        </w:rPr>
        <w:t>zteikt 7.1. apakšpunktu šādā redakcijā:</w:t>
      </w:r>
    </w:p>
    <w:p w14:paraId="765D76CB" w14:textId="1F921BDB" w:rsidR="00B30A1A" w:rsidRDefault="00B30A1A" w:rsidP="00B30A1A">
      <w:pPr>
        <w:jc w:val="both"/>
        <w:rPr>
          <w:rFonts w:cs="Times New Roman"/>
          <w:szCs w:val="24"/>
        </w:rPr>
      </w:pPr>
      <w:r>
        <w:rPr>
          <w:rFonts w:cs="Times New Roman"/>
          <w:szCs w:val="24"/>
        </w:rPr>
        <w:lastRenderedPageBreak/>
        <w:t>“7.1. pilda domes priekšsēdētāja pienākumus</w:t>
      </w:r>
      <w:r w:rsidR="00F9305E">
        <w:rPr>
          <w:rFonts w:cs="Times New Roman"/>
          <w:szCs w:val="24"/>
        </w:rPr>
        <w:t xml:space="preserve"> priekšsēdētāja prombūtnes laikā un gadījumos, kad domes priekšsēdētājs saskaņā ar normatīvajiem aktiem nevar veikt kādu pienākumu vai uzdevumu;”;</w:t>
      </w:r>
    </w:p>
    <w:p w14:paraId="09BC4648" w14:textId="199DF533" w:rsidR="00F9305E" w:rsidRDefault="00F9305E" w:rsidP="00F9305E">
      <w:pPr>
        <w:pStyle w:val="Sarakstarindkopa"/>
        <w:numPr>
          <w:ilvl w:val="1"/>
          <w:numId w:val="9"/>
        </w:numPr>
        <w:ind w:left="426" w:hanging="426"/>
        <w:jc w:val="both"/>
        <w:rPr>
          <w:rFonts w:cs="Times New Roman"/>
          <w:szCs w:val="24"/>
        </w:rPr>
      </w:pPr>
      <w:r>
        <w:rPr>
          <w:rFonts w:cs="Times New Roman"/>
          <w:szCs w:val="24"/>
        </w:rPr>
        <w:t>svītrot 8.punktu;</w:t>
      </w:r>
    </w:p>
    <w:p w14:paraId="5961F524" w14:textId="77777777" w:rsidR="00F07335" w:rsidRDefault="00F07335" w:rsidP="00F07335">
      <w:pPr>
        <w:pStyle w:val="Sarakstarindkopa"/>
        <w:ind w:left="426"/>
        <w:jc w:val="both"/>
        <w:rPr>
          <w:rFonts w:cs="Times New Roman"/>
          <w:szCs w:val="24"/>
        </w:rPr>
      </w:pPr>
    </w:p>
    <w:p w14:paraId="09932E63" w14:textId="2EEB528D" w:rsidR="00EA1ABA" w:rsidRDefault="00716336" w:rsidP="00F07335">
      <w:pPr>
        <w:pStyle w:val="Sarakstarindkopa"/>
        <w:numPr>
          <w:ilvl w:val="1"/>
          <w:numId w:val="9"/>
        </w:numPr>
        <w:ind w:left="426" w:hanging="426"/>
        <w:jc w:val="both"/>
        <w:rPr>
          <w:rFonts w:cs="Times New Roman"/>
          <w:szCs w:val="24"/>
        </w:rPr>
      </w:pPr>
      <w:r w:rsidRPr="00F07335">
        <w:rPr>
          <w:rFonts w:cs="Times New Roman"/>
          <w:szCs w:val="24"/>
        </w:rPr>
        <w:t>s</w:t>
      </w:r>
      <w:r w:rsidR="00F4657D" w:rsidRPr="00F07335">
        <w:rPr>
          <w:rFonts w:cs="Times New Roman"/>
          <w:szCs w:val="24"/>
        </w:rPr>
        <w:t>vītrot 16.4. apakšpunktu</w:t>
      </w:r>
      <w:r w:rsidRPr="00F07335">
        <w:rPr>
          <w:rFonts w:cs="Times New Roman"/>
          <w:szCs w:val="24"/>
        </w:rPr>
        <w:t>;</w:t>
      </w:r>
    </w:p>
    <w:p w14:paraId="636AA100" w14:textId="77777777" w:rsidR="00F07335" w:rsidRPr="00F07335" w:rsidRDefault="00F07335" w:rsidP="00F07335">
      <w:pPr>
        <w:pStyle w:val="Sarakstarindkopa"/>
        <w:rPr>
          <w:rFonts w:cs="Times New Roman"/>
          <w:szCs w:val="24"/>
        </w:rPr>
      </w:pPr>
    </w:p>
    <w:p w14:paraId="3DCC5877" w14:textId="4BB10B93" w:rsidR="00F07335" w:rsidRDefault="00F07335" w:rsidP="00F07335">
      <w:pPr>
        <w:pStyle w:val="Sarakstarindkopa"/>
        <w:numPr>
          <w:ilvl w:val="1"/>
          <w:numId w:val="9"/>
        </w:numPr>
        <w:ind w:left="426" w:hanging="426"/>
        <w:jc w:val="both"/>
        <w:rPr>
          <w:rFonts w:cs="Times New Roman"/>
          <w:szCs w:val="24"/>
        </w:rPr>
      </w:pPr>
      <w:r>
        <w:rPr>
          <w:rFonts w:cs="Times New Roman"/>
          <w:szCs w:val="24"/>
        </w:rPr>
        <w:t>svītrot 16.20. apakšpunktu;</w:t>
      </w:r>
    </w:p>
    <w:p w14:paraId="67DAAA7B" w14:textId="77777777" w:rsidR="00F07335" w:rsidRPr="00F07335" w:rsidRDefault="00F07335" w:rsidP="00F07335">
      <w:pPr>
        <w:pStyle w:val="Sarakstarindkopa"/>
        <w:rPr>
          <w:rFonts w:cs="Times New Roman"/>
          <w:szCs w:val="24"/>
        </w:rPr>
      </w:pPr>
    </w:p>
    <w:p w14:paraId="6CA40212" w14:textId="08E53625" w:rsidR="00525A0E" w:rsidRPr="00525A0E" w:rsidRDefault="00716336" w:rsidP="00525A0E">
      <w:pPr>
        <w:pStyle w:val="Sarakstarindkopa"/>
        <w:numPr>
          <w:ilvl w:val="1"/>
          <w:numId w:val="9"/>
        </w:numPr>
        <w:ind w:left="426" w:hanging="426"/>
        <w:jc w:val="both"/>
        <w:rPr>
          <w:rFonts w:cs="Times New Roman"/>
          <w:szCs w:val="24"/>
        </w:rPr>
      </w:pPr>
      <w:r w:rsidRPr="00F07335">
        <w:rPr>
          <w:rFonts w:cs="Times New Roman"/>
          <w:szCs w:val="24"/>
        </w:rPr>
        <w:t>p</w:t>
      </w:r>
      <w:r w:rsidR="00F4657D" w:rsidRPr="00F07335">
        <w:rPr>
          <w:rFonts w:cs="Times New Roman"/>
          <w:szCs w:val="24"/>
        </w:rPr>
        <w:t>apildināt 24. punktu ar otro teikumu šādā redakcijā:</w:t>
      </w:r>
    </w:p>
    <w:p w14:paraId="280B5B03" w14:textId="0E1B28EE" w:rsidR="00F4657D" w:rsidRDefault="00F4657D" w:rsidP="00525A0E">
      <w:pPr>
        <w:pStyle w:val="Sarakstarindkopa"/>
        <w:ind w:left="0"/>
        <w:jc w:val="both"/>
        <w:rPr>
          <w:rFonts w:cs="Times New Roman"/>
          <w:szCs w:val="24"/>
        </w:rPr>
      </w:pPr>
      <w:r>
        <w:rPr>
          <w:rFonts w:cs="Times New Roman"/>
          <w:szCs w:val="24"/>
        </w:rPr>
        <w:t>“Komisijas pilnvaras beidzas ar dienu, kad stājas spēkā jaunā domes sasaukuma lēmums par komisijas personālsastāvu, ko</w:t>
      </w:r>
      <w:r w:rsidR="00E31FF6">
        <w:rPr>
          <w:rFonts w:cs="Times New Roman"/>
          <w:szCs w:val="24"/>
        </w:rPr>
        <w:t>, ja normatīvie akti nenoteic citādi,</w:t>
      </w:r>
      <w:r>
        <w:rPr>
          <w:rFonts w:cs="Times New Roman"/>
          <w:szCs w:val="24"/>
        </w:rPr>
        <w:t xml:space="preserve"> pieņem 2 (divu) mēnešu laikā no domes</w:t>
      </w:r>
      <w:r w:rsidR="00E31FF6">
        <w:rPr>
          <w:rFonts w:cs="Times New Roman"/>
          <w:szCs w:val="24"/>
        </w:rPr>
        <w:t xml:space="preserve"> jaunā sasaukuma</w:t>
      </w:r>
      <w:r>
        <w:rPr>
          <w:rFonts w:cs="Times New Roman"/>
          <w:szCs w:val="24"/>
        </w:rPr>
        <w:t xml:space="preserve"> pirmās sēdes dienas.”</w:t>
      </w:r>
      <w:r w:rsidR="00716336">
        <w:rPr>
          <w:rFonts w:cs="Times New Roman"/>
          <w:szCs w:val="24"/>
        </w:rPr>
        <w:t>;</w:t>
      </w:r>
    </w:p>
    <w:p w14:paraId="00D2E7A8" w14:textId="77777777" w:rsidR="00F07335" w:rsidRPr="00F4657D" w:rsidRDefault="00F07335" w:rsidP="00525A0E">
      <w:pPr>
        <w:pStyle w:val="Sarakstarindkopa"/>
        <w:ind w:left="0"/>
        <w:jc w:val="both"/>
        <w:rPr>
          <w:rFonts w:cs="Times New Roman"/>
          <w:szCs w:val="24"/>
        </w:rPr>
      </w:pPr>
    </w:p>
    <w:p w14:paraId="1ED7AA72" w14:textId="47150037" w:rsidR="0084222C" w:rsidRDefault="0084222C" w:rsidP="00CA2FD2">
      <w:pPr>
        <w:pStyle w:val="Sarakstarindkopa"/>
        <w:numPr>
          <w:ilvl w:val="1"/>
          <w:numId w:val="9"/>
        </w:numPr>
        <w:ind w:left="567" w:hanging="567"/>
        <w:jc w:val="both"/>
        <w:rPr>
          <w:rFonts w:cs="Times New Roman"/>
          <w:szCs w:val="24"/>
        </w:rPr>
      </w:pPr>
      <w:r>
        <w:rPr>
          <w:rFonts w:cs="Times New Roman"/>
          <w:szCs w:val="24"/>
        </w:rPr>
        <w:t>aizstāt 36. punktā vārdu “kura” ar vārdu “tā”;</w:t>
      </w:r>
    </w:p>
    <w:p w14:paraId="653813E3" w14:textId="77777777" w:rsidR="0084222C" w:rsidRDefault="0084222C" w:rsidP="0084222C">
      <w:pPr>
        <w:pStyle w:val="Sarakstarindkopa"/>
        <w:ind w:left="567"/>
        <w:jc w:val="both"/>
        <w:rPr>
          <w:rFonts w:cs="Times New Roman"/>
          <w:szCs w:val="24"/>
        </w:rPr>
      </w:pPr>
    </w:p>
    <w:p w14:paraId="00C71D79" w14:textId="65CD6954" w:rsidR="0084222C" w:rsidRDefault="0084222C" w:rsidP="00CA2FD2">
      <w:pPr>
        <w:pStyle w:val="Sarakstarindkopa"/>
        <w:numPr>
          <w:ilvl w:val="1"/>
          <w:numId w:val="9"/>
        </w:numPr>
        <w:ind w:left="567" w:hanging="567"/>
        <w:jc w:val="both"/>
        <w:rPr>
          <w:rFonts w:cs="Times New Roman"/>
          <w:szCs w:val="24"/>
        </w:rPr>
      </w:pPr>
      <w:r>
        <w:rPr>
          <w:rFonts w:cs="Times New Roman"/>
          <w:szCs w:val="24"/>
        </w:rPr>
        <w:t>svītrot 38. punktā vārdus “vai aģentū</w:t>
      </w:r>
      <w:r w:rsidR="00D60981">
        <w:rPr>
          <w:rFonts w:cs="Times New Roman"/>
          <w:szCs w:val="24"/>
        </w:rPr>
        <w:t>r</w:t>
      </w:r>
      <w:r>
        <w:rPr>
          <w:rFonts w:cs="Times New Roman"/>
          <w:szCs w:val="24"/>
        </w:rPr>
        <w:t>u” un “un aģentūru”;</w:t>
      </w:r>
    </w:p>
    <w:p w14:paraId="71C24BD9" w14:textId="77777777" w:rsidR="0084222C" w:rsidRPr="0084222C" w:rsidRDefault="0084222C" w:rsidP="0084222C">
      <w:pPr>
        <w:pStyle w:val="Sarakstarindkopa"/>
        <w:rPr>
          <w:rFonts w:cs="Times New Roman"/>
          <w:szCs w:val="24"/>
        </w:rPr>
      </w:pPr>
    </w:p>
    <w:p w14:paraId="75FF2254" w14:textId="19FBE29F" w:rsidR="00B726ED" w:rsidRDefault="00B726ED" w:rsidP="00CA2FD2">
      <w:pPr>
        <w:pStyle w:val="Sarakstarindkopa"/>
        <w:numPr>
          <w:ilvl w:val="1"/>
          <w:numId w:val="9"/>
        </w:numPr>
        <w:ind w:left="567" w:hanging="567"/>
        <w:jc w:val="both"/>
        <w:rPr>
          <w:rFonts w:cs="Times New Roman"/>
          <w:szCs w:val="24"/>
        </w:rPr>
      </w:pPr>
      <w:r>
        <w:rPr>
          <w:rFonts w:cs="Times New Roman"/>
          <w:szCs w:val="24"/>
        </w:rPr>
        <w:t>aizstāt 44. punktā vārdus “sākotnējā gada” ar “gada sākotnējā”;</w:t>
      </w:r>
    </w:p>
    <w:p w14:paraId="57D4E900" w14:textId="77777777" w:rsidR="00B726ED" w:rsidRPr="00B726ED" w:rsidRDefault="00B726ED" w:rsidP="00B726ED">
      <w:pPr>
        <w:pStyle w:val="Sarakstarindkopa"/>
        <w:rPr>
          <w:rFonts w:cs="Times New Roman"/>
          <w:szCs w:val="24"/>
        </w:rPr>
      </w:pPr>
    </w:p>
    <w:p w14:paraId="7F7BF43B" w14:textId="423EE747" w:rsidR="00477EF9" w:rsidRDefault="00477EF9" w:rsidP="00CA2FD2">
      <w:pPr>
        <w:pStyle w:val="Sarakstarindkopa"/>
        <w:numPr>
          <w:ilvl w:val="1"/>
          <w:numId w:val="9"/>
        </w:numPr>
        <w:ind w:left="567" w:hanging="567"/>
        <w:jc w:val="both"/>
        <w:rPr>
          <w:rFonts w:cs="Times New Roman"/>
          <w:szCs w:val="24"/>
        </w:rPr>
      </w:pPr>
      <w:r>
        <w:rPr>
          <w:rFonts w:cs="Times New Roman"/>
          <w:szCs w:val="24"/>
        </w:rPr>
        <w:t>aizstāt 47. punktā vārdus “saskaņo tā pieņemšanu ar pašvaldības izpilddirektoru” ar vārdiem “saskaņo ar pašvaldības izpilddirektoru tā pieņemšanu”;</w:t>
      </w:r>
    </w:p>
    <w:p w14:paraId="51557F28" w14:textId="77777777" w:rsidR="00477EF9" w:rsidRPr="00477EF9" w:rsidRDefault="00477EF9" w:rsidP="00477EF9">
      <w:pPr>
        <w:pStyle w:val="Sarakstarindkopa"/>
        <w:rPr>
          <w:rFonts w:cs="Times New Roman"/>
          <w:szCs w:val="24"/>
        </w:rPr>
      </w:pPr>
    </w:p>
    <w:p w14:paraId="0754B453" w14:textId="7FB016E9" w:rsidR="00A91374" w:rsidRDefault="00A91374" w:rsidP="00CA2FD2">
      <w:pPr>
        <w:pStyle w:val="Sarakstarindkopa"/>
        <w:numPr>
          <w:ilvl w:val="1"/>
          <w:numId w:val="9"/>
        </w:numPr>
        <w:ind w:left="567" w:hanging="567"/>
        <w:jc w:val="both"/>
        <w:rPr>
          <w:rFonts w:cs="Times New Roman"/>
          <w:szCs w:val="24"/>
        </w:rPr>
      </w:pPr>
      <w:r>
        <w:rPr>
          <w:rFonts w:cs="Times New Roman"/>
          <w:szCs w:val="24"/>
        </w:rPr>
        <w:t>aizstāt 54.3. apakšpunktā vārdus “nododamais jautājums” ar vārdiem “nododamo jautājumu”;</w:t>
      </w:r>
    </w:p>
    <w:p w14:paraId="55660F68" w14:textId="77777777" w:rsidR="00A91374" w:rsidRPr="00A91374" w:rsidRDefault="00A91374" w:rsidP="00A91374">
      <w:pPr>
        <w:pStyle w:val="Sarakstarindkopa"/>
        <w:rPr>
          <w:rFonts w:cs="Times New Roman"/>
          <w:szCs w:val="24"/>
        </w:rPr>
      </w:pPr>
    </w:p>
    <w:p w14:paraId="40CB6171" w14:textId="467C4559" w:rsidR="00A91374" w:rsidRDefault="00A91374" w:rsidP="00CA2FD2">
      <w:pPr>
        <w:pStyle w:val="Sarakstarindkopa"/>
        <w:numPr>
          <w:ilvl w:val="1"/>
          <w:numId w:val="9"/>
        </w:numPr>
        <w:ind w:left="567" w:hanging="567"/>
        <w:jc w:val="both"/>
        <w:rPr>
          <w:rFonts w:cs="Times New Roman"/>
          <w:szCs w:val="24"/>
        </w:rPr>
      </w:pPr>
      <w:r>
        <w:rPr>
          <w:rFonts w:cs="Times New Roman"/>
          <w:szCs w:val="24"/>
        </w:rPr>
        <w:t>aizstāt 54.6. punktā vārdu “veids” ar vārdu “veidu”;</w:t>
      </w:r>
    </w:p>
    <w:p w14:paraId="5796921E" w14:textId="77777777" w:rsidR="00A91374" w:rsidRPr="00A91374" w:rsidRDefault="00A91374" w:rsidP="00A91374">
      <w:pPr>
        <w:pStyle w:val="Sarakstarindkopa"/>
        <w:rPr>
          <w:rFonts w:cs="Times New Roman"/>
          <w:szCs w:val="24"/>
        </w:rPr>
      </w:pPr>
    </w:p>
    <w:p w14:paraId="1B9BAB98" w14:textId="7CF2BD4A" w:rsidR="00F4657D" w:rsidRPr="00CA2FD2" w:rsidRDefault="00716336" w:rsidP="00CA2FD2">
      <w:pPr>
        <w:pStyle w:val="Sarakstarindkopa"/>
        <w:numPr>
          <w:ilvl w:val="1"/>
          <w:numId w:val="9"/>
        </w:numPr>
        <w:ind w:left="567" w:hanging="567"/>
        <w:jc w:val="both"/>
        <w:rPr>
          <w:rFonts w:cs="Times New Roman"/>
          <w:szCs w:val="24"/>
        </w:rPr>
      </w:pPr>
      <w:r w:rsidRPr="00CA2FD2">
        <w:rPr>
          <w:rFonts w:cs="Times New Roman"/>
          <w:szCs w:val="24"/>
        </w:rPr>
        <w:t>s</w:t>
      </w:r>
      <w:r w:rsidR="00F00B74" w:rsidRPr="00CA2FD2">
        <w:rPr>
          <w:rFonts w:cs="Times New Roman"/>
          <w:szCs w:val="24"/>
        </w:rPr>
        <w:t>vītrot 86.3. apakšpunktu.</w:t>
      </w:r>
    </w:p>
    <w:p w14:paraId="4A958847" w14:textId="77777777" w:rsidR="00F07335" w:rsidRDefault="00F07335" w:rsidP="00F07335">
      <w:pPr>
        <w:pStyle w:val="Sarakstarindkopa"/>
        <w:ind w:left="284"/>
        <w:jc w:val="both"/>
        <w:rPr>
          <w:rFonts w:cs="Times New Roman"/>
          <w:szCs w:val="24"/>
        </w:rPr>
      </w:pPr>
    </w:p>
    <w:p w14:paraId="42318D9F" w14:textId="7DD34052" w:rsidR="00991DF0" w:rsidRDefault="00910622" w:rsidP="00590DC0">
      <w:pPr>
        <w:pStyle w:val="Sarakstarindkopa"/>
        <w:numPr>
          <w:ilvl w:val="0"/>
          <w:numId w:val="9"/>
        </w:numPr>
        <w:ind w:left="284" w:hanging="284"/>
        <w:jc w:val="both"/>
        <w:rPr>
          <w:rFonts w:cs="Times New Roman"/>
          <w:szCs w:val="24"/>
        </w:rPr>
      </w:pPr>
      <w:bookmarkStart w:id="3" w:name="_Hlk203059141"/>
      <w:r w:rsidRPr="00910622">
        <w:rPr>
          <w:rFonts w:cs="Times New Roman"/>
          <w:szCs w:val="24"/>
        </w:rPr>
        <w:t>Saistošo noteikumu 1.</w:t>
      </w:r>
      <w:r w:rsidR="00590DC0">
        <w:rPr>
          <w:rFonts w:cs="Times New Roman"/>
          <w:szCs w:val="24"/>
        </w:rPr>
        <w:t>9</w:t>
      </w:r>
      <w:r w:rsidRPr="00910622">
        <w:rPr>
          <w:rFonts w:cs="Times New Roman"/>
          <w:szCs w:val="24"/>
        </w:rPr>
        <w:t xml:space="preserve">. punkts stājas spēkā </w:t>
      </w:r>
      <w:r w:rsidR="00CC0838" w:rsidRPr="00910622">
        <w:rPr>
          <w:rFonts w:cs="Times New Roman"/>
          <w:szCs w:val="24"/>
        </w:rPr>
        <w:t xml:space="preserve"> 2025. gada 1. septembrī.</w:t>
      </w:r>
    </w:p>
    <w:bookmarkEnd w:id="3"/>
    <w:p w14:paraId="5DA65707" w14:textId="3F763792" w:rsidR="00F07335" w:rsidRDefault="00F07335" w:rsidP="00590DC0">
      <w:pPr>
        <w:pStyle w:val="Sarakstarindkopa"/>
        <w:ind w:left="284" w:hanging="284"/>
        <w:jc w:val="both"/>
        <w:rPr>
          <w:rFonts w:cs="Times New Roman"/>
          <w:szCs w:val="24"/>
        </w:rPr>
      </w:pPr>
    </w:p>
    <w:p w14:paraId="6D84194F" w14:textId="51FAE675" w:rsidR="00F07335" w:rsidRDefault="00F07335" w:rsidP="00590DC0">
      <w:pPr>
        <w:pStyle w:val="Sarakstarindkopa"/>
        <w:numPr>
          <w:ilvl w:val="0"/>
          <w:numId w:val="9"/>
        </w:numPr>
        <w:ind w:left="284" w:hanging="284"/>
        <w:jc w:val="both"/>
        <w:rPr>
          <w:rFonts w:cs="Times New Roman"/>
          <w:szCs w:val="24"/>
        </w:rPr>
      </w:pPr>
      <w:r w:rsidRPr="00910622">
        <w:rPr>
          <w:rFonts w:cs="Times New Roman"/>
          <w:szCs w:val="24"/>
        </w:rPr>
        <w:t>Saistošo noteikumu 1.</w:t>
      </w:r>
      <w:r w:rsidR="00590DC0">
        <w:rPr>
          <w:rFonts w:cs="Times New Roman"/>
          <w:szCs w:val="24"/>
        </w:rPr>
        <w:t>10</w:t>
      </w:r>
      <w:r w:rsidRPr="00910622">
        <w:rPr>
          <w:rFonts w:cs="Times New Roman"/>
          <w:szCs w:val="24"/>
        </w:rPr>
        <w:t>. punkts stājas spēkā  2025. gada 1. </w:t>
      </w:r>
      <w:r>
        <w:rPr>
          <w:rFonts w:cs="Times New Roman"/>
          <w:szCs w:val="24"/>
        </w:rPr>
        <w:t>novem</w:t>
      </w:r>
      <w:r w:rsidRPr="00910622">
        <w:rPr>
          <w:rFonts w:cs="Times New Roman"/>
          <w:szCs w:val="24"/>
        </w:rPr>
        <w:t>brī.</w:t>
      </w:r>
    </w:p>
    <w:p w14:paraId="12D21623" w14:textId="77777777" w:rsidR="00F07335" w:rsidRPr="00910622" w:rsidRDefault="00F07335" w:rsidP="00E47EC2">
      <w:pPr>
        <w:pStyle w:val="Sarakstarindkopa"/>
        <w:ind w:left="360"/>
        <w:jc w:val="both"/>
        <w:rPr>
          <w:rFonts w:cs="Times New Roman"/>
          <w:szCs w:val="24"/>
        </w:rPr>
      </w:pPr>
    </w:p>
    <w:p w14:paraId="59ED2409" w14:textId="77777777" w:rsidR="00F00B74" w:rsidRDefault="00F00B74" w:rsidP="00F00B74">
      <w:pPr>
        <w:pStyle w:val="Sarakstarindkopa"/>
        <w:ind w:left="360"/>
        <w:jc w:val="both"/>
        <w:rPr>
          <w:rFonts w:cs="Times New Roman"/>
          <w:szCs w:val="24"/>
        </w:rPr>
      </w:pPr>
    </w:p>
    <w:p w14:paraId="531746D0" w14:textId="77777777" w:rsidR="00793699" w:rsidRDefault="00793699" w:rsidP="00646B16">
      <w:pPr>
        <w:pStyle w:val="Sarakstarindkopa"/>
        <w:ind w:left="993"/>
        <w:jc w:val="both"/>
        <w:rPr>
          <w:rFonts w:cs="Times New Roman"/>
          <w:szCs w:val="24"/>
        </w:rPr>
      </w:pPr>
    </w:p>
    <w:bookmarkEnd w:id="1"/>
    <w:p w14:paraId="6FB43F60" w14:textId="77777777" w:rsidR="00190B37" w:rsidRPr="00190B37" w:rsidRDefault="00190B37" w:rsidP="00190B37">
      <w:pPr>
        <w:pStyle w:val="Sarakstarindkopa"/>
        <w:ind w:left="360"/>
        <w:jc w:val="both"/>
        <w:rPr>
          <w:rFonts w:cs="Times New Roman"/>
          <w:szCs w:val="24"/>
        </w:rPr>
      </w:pPr>
    </w:p>
    <w:p w14:paraId="4E87648B" w14:textId="38CCA2E4" w:rsidR="00BA0CA5" w:rsidRDefault="00BA0CA5">
      <w:r>
        <w:br w:type="page"/>
      </w:r>
    </w:p>
    <w:p w14:paraId="1D91CB1D" w14:textId="7567E079" w:rsidR="00BA0CA5" w:rsidRPr="00FA6E75" w:rsidRDefault="00BA0CA5" w:rsidP="00FA6E75">
      <w:pPr>
        <w:spacing w:after="0" w:line="240" w:lineRule="auto"/>
        <w:ind w:left="357"/>
        <w:jc w:val="center"/>
        <w:rPr>
          <w:b/>
          <w:bCs/>
        </w:rPr>
      </w:pPr>
      <w:r w:rsidRPr="00FA6E75">
        <w:rPr>
          <w:b/>
          <w:bCs/>
        </w:rPr>
        <w:lastRenderedPageBreak/>
        <w:t>Paskaidrojuma raksts</w:t>
      </w:r>
    </w:p>
    <w:p w14:paraId="396319D9" w14:textId="7F2D123C" w:rsidR="00C31D66" w:rsidRDefault="00C31D66" w:rsidP="00FA6E75">
      <w:pPr>
        <w:spacing w:after="0" w:line="240" w:lineRule="auto"/>
        <w:ind w:left="357"/>
        <w:jc w:val="center"/>
        <w:rPr>
          <w:rFonts w:cs="Times New Roman"/>
          <w:b/>
          <w:bCs/>
          <w:szCs w:val="24"/>
        </w:rPr>
      </w:pPr>
      <w:r w:rsidRPr="00FA6E75">
        <w:rPr>
          <w:b/>
          <w:bCs/>
        </w:rPr>
        <w:t>Alūksnes novada</w:t>
      </w:r>
      <w:r w:rsidRPr="00FA6E75">
        <w:rPr>
          <w:rFonts w:eastAsia="Times New Roman" w:cs="Times New Roman"/>
          <w:b/>
          <w:bCs/>
          <w:szCs w:val="24"/>
          <w:lang w:eastAsia="lv-LV"/>
        </w:rPr>
        <w:t xml:space="preserve"> pašvaldības domes 202</w:t>
      </w:r>
      <w:r w:rsidR="00D647C2">
        <w:rPr>
          <w:rFonts w:eastAsia="Times New Roman" w:cs="Times New Roman"/>
          <w:b/>
          <w:bCs/>
          <w:szCs w:val="24"/>
          <w:lang w:eastAsia="lv-LV"/>
        </w:rPr>
        <w:t>5</w:t>
      </w:r>
      <w:r w:rsidRPr="00FA6E75">
        <w:rPr>
          <w:rFonts w:eastAsia="Times New Roman" w:cs="Times New Roman"/>
          <w:b/>
          <w:bCs/>
          <w:szCs w:val="24"/>
          <w:lang w:eastAsia="lv-LV"/>
        </w:rPr>
        <w:t xml:space="preserve">. gada </w:t>
      </w:r>
      <w:r w:rsidR="004B2D1D" w:rsidRPr="00FA6E75">
        <w:rPr>
          <w:rFonts w:eastAsia="Times New Roman" w:cs="Times New Roman"/>
          <w:b/>
          <w:bCs/>
          <w:szCs w:val="24"/>
          <w:lang w:eastAsia="lv-LV"/>
        </w:rPr>
        <w:t>____</w:t>
      </w:r>
      <w:r w:rsidRPr="00FA6E75">
        <w:rPr>
          <w:rFonts w:eastAsia="Times New Roman" w:cs="Times New Roman"/>
          <w:b/>
          <w:bCs/>
          <w:szCs w:val="24"/>
          <w:lang w:eastAsia="lv-LV"/>
        </w:rPr>
        <w:t xml:space="preserve"> saistošajiem noteikumiem Nr. ___/202</w:t>
      </w:r>
      <w:r w:rsidR="00D647C2">
        <w:rPr>
          <w:rFonts w:eastAsia="Times New Roman" w:cs="Times New Roman"/>
          <w:b/>
          <w:bCs/>
          <w:szCs w:val="24"/>
          <w:lang w:eastAsia="lv-LV"/>
        </w:rPr>
        <w:t>5</w:t>
      </w:r>
      <w:r w:rsidRPr="00FA6E75">
        <w:rPr>
          <w:rFonts w:eastAsia="Times New Roman" w:cs="Times New Roman"/>
          <w:b/>
          <w:bCs/>
          <w:szCs w:val="24"/>
          <w:lang w:eastAsia="lv-LV"/>
        </w:rPr>
        <w:t xml:space="preserve"> “Grozījum</w:t>
      </w:r>
      <w:r w:rsidR="00D647C2">
        <w:rPr>
          <w:rFonts w:eastAsia="Times New Roman" w:cs="Times New Roman"/>
          <w:b/>
          <w:bCs/>
          <w:szCs w:val="24"/>
          <w:lang w:eastAsia="lv-LV"/>
        </w:rPr>
        <w:t>i</w:t>
      </w:r>
      <w:r w:rsidRPr="00FA6E75">
        <w:rPr>
          <w:rFonts w:eastAsia="Times New Roman" w:cs="Times New Roman"/>
          <w:b/>
          <w:bCs/>
          <w:szCs w:val="24"/>
          <w:lang w:eastAsia="lv-LV"/>
        </w:rPr>
        <w:t xml:space="preserve"> Alūksnes novada pašvaldības domes 202</w:t>
      </w:r>
      <w:r w:rsidR="00DA33A1">
        <w:rPr>
          <w:rFonts w:eastAsia="Times New Roman" w:cs="Times New Roman"/>
          <w:b/>
          <w:bCs/>
          <w:szCs w:val="24"/>
          <w:lang w:eastAsia="lv-LV"/>
        </w:rPr>
        <w:t>3</w:t>
      </w:r>
      <w:r w:rsidRPr="00FA6E75">
        <w:rPr>
          <w:rFonts w:eastAsia="Times New Roman" w:cs="Times New Roman"/>
          <w:b/>
          <w:bCs/>
          <w:szCs w:val="24"/>
          <w:lang w:eastAsia="lv-LV"/>
        </w:rPr>
        <w:t xml:space="preserve">. gada </w:t>
      </w:r>
      <w:r w:rsidR="00DA33A1">
        <w:rPr>
          <w:rFonts w:eastAsia="Times New Roman" w:cs="Times New Roman"/>
          <w:b/>
          <w:bCs/>
          <w:szCs w:val="24"/>
          <w:lang w:eastAsia="lv-LV"/>
        </w:rPr>
        <w:t>30</w:t>
      </w:r>
      <w:r w:rsidR="00306453" w:rsidRPr="00FA6E75">
        <w:rPr>
          <w:rFonts w:eastAsia="Times New Roman" w:cs="Times New Roman"/>
          <w:b/>
          <w:bCs/>
          <w:szCs w:val="24"/>
          <w:lang w:eastAsia="lv-LV"/>
        </w:rPr>
        <w:t>. </w:t>
      </w:r>
      <w:r w:rsidR="00DA33A1">
        <w:rPr>
          <w:rFonts w:eastAsia="Times New Roman" w:cs="Times New Roman"/>
          <w:b/>
          <w:bCs/>
          <w:szCs w:val="24"/>
          <w:lang w:eastAsia="lv-LV"/>
        </w:rPr>
        <w:t>mart</w:t>
      </w:r>
      <w:r w:rsidR="00306453" w:rsidRPr="00FA6E75">
        <w:rPr>
          <w:rFonts w:eastAsia="Times New Roman" w:cs="Times New Roman"/>
          <w:b/>
          <w:bCs/>
          <w:szCs w:val="24"/>
          <w:lang w:eastAsia="lv-LV"/>
        </w:rPr>
        <w:t>a</w:t>
      </w:r>
      <w:r w:rsidRPr="00FA6E75">
        <w:rPr>
          <w:rFonts w:eastAsia="Times New Roman" w:cs="Times New Roman"/>
          <w:b/>
          <w:bCs/>
          <w:szCs w:val="24"/>
          <w:lang w:eastAsia="lv-LV"/>
        </w:rPr>
        <w:t xml:space="preserve"> saistošajos noteikumos Nr. </w:t>
      </w:r>
      <w:r w:rsidR="00306453" w:rsidRPr="00FA6E75">
        <w:rPr>
          <w:rFonts w:eastAsia="Times New Roman" w:cs="Times New Roman"/>
          <w:b/>
          <w:bCs/>
          <w:szCs w:val="24"/>
          <w:lang w:eastAsia="lv-LV"/>
        </w:rPr>
        <w:t>2/202</w:t>
      </w:r>
      <w:r w:rsidR="00DA33A1">
        <w:rPr>
          <w:rFonts w:eastAsia="Times New Roman" w:cs="Times New Roman"/>
          <w:b/>
          <w:bCs/>
          <w:szCs w:val="24"/>
          <w:lang w:eastAsia="lv-LV"/>
        </w:rPr>
        <w:t>3</w:t>
      </w:r>
      <w:r w:rsidRPr="00FA6E75">
        <w:rPr>
          <w:rFonts w:eastAsia="Times New Roman" w:cs="Times New Roman"/>
          <w:b/>
          <w:bCs/>
          <w:szCs w:val="24"/>
          <w:lang w:eastAsia="lv-LV"/>
        </w:rPr>
        <w:t xml:space="preserve"> “Alūksnes novada p</w:t>
      </w:r>
      <w:r w:rsidR="00DA33A1">
        <w:rPr>
          <w:rFonts w:eastAsia="Times New Roman" w:cs="Times New Roman"/>
          <w:b/>
          <w:bCs/>
          <w:szCs w:val="24"/>
          <w:lang w:eastAsia="lv-LV"/>
        </w:rPr>
        <w:t>ašvaldības</w:t>
      </w:r>
      <w:r w:rsidRPr="00FA6E75">
        <w:rPr>
          <w:rFonts w:eastAsia="Times New Roman" w:cs="Times New Roman"/>
          <w:b/>
          <w:bCs/>
          <w:szCs w:val="24"/>
          <w:lang w:eastAsia="lv-LV"/>
        </w:rPr>
        <w:t xml:space="preserve"> nolikums</w:t>
      </w:r>
      <w:r w:rsidRPr="00FA6E75">
        <w:rPr>
          <w:rFonts w:cs="Times New Roman"/>
          <w:b/>
          <w:bCs/>
          <w:szCs w:val="24"/>
        </w:rPr>
        <w:t>””</w:t>
      </w:r>
    </w:p>
    <w:p w14:paraId="02F92876" w14:textId="77777777" w:rsidR="00FA6E75" w:rsidRPr="00FA6E75" w:rsidRDefault="00FA6E75" w:rsidP="00FA6E75">
      <w:pPr>
        <w:spacing w:after="0" w:line="240" w:lineRule="auto"/>
        <w:ind w:left="357"/>
        <w:jc w:val="center"/>
        <w:rPr>
          <w:b/>
          <w:bCs/>
        </w:rPr>
      </w:pPr>
    </w:p>
    <w:tbl>
      <w:tblPr>
        <w:tblStyle w:val="Reatabula"/>
        <w:tblW w:w="0" w:type="auto"/>
        <w:tblInd w:w="360" w:type="dxa"/>
        <w:tblLook w:val="04A0" w:firstRow="1" w:lastRow="0" w:firstColumn="1" w:lastColumn="0" w:noHBand="0" w:noVBand="1"/>
      </w:tblPr>
      <w:tblGrid>
        <w:gridCol w:w="3212"/>
        <w:gridCol w:w="5149"/>
      </w:tblGrid>
      <w:tr w:rsidR="00D65DDF" w14:paraId="4252820C" w14:textId="77777777" w:rsidTr="00A837A1">
        <w:tc>
          <w:tcPr>
            <w:tcW w:w="3321" w:type="dxa"/>
          </w:tcPr>
          <w:p w14:paraId="27B731AF" w14:textId="15C644C9" w:rsidR="00BA0CA5" w:rsidRDefault="00BA0CA5" w:rsidP="00BA0CA5">
            <w:pPr>
              <w:jc w:val="both"/>
            </w:pPr>
            <w:r>
              <w:t>Mērķis un nepieciešamības pamatojums</w:t>
            </w:r>
          </w:p>
        </w:tc>
        <w:tc>
          <w:tcPr>
            <w:tcW w:w="5380" w:type="dxa"/>
          </w:tcPr>
          <w:p w14:paraId="60B731AB" w14:textId="77777777" w:rsidR="00901DD0" w:rsidRDefault="00FC3553" w:rsidP="00430488">
            <w:pPr>
              <w:jc w:val="both"/>
            </w:pPr>
            <w:r>
              <w:t>Alūksnes novada pašvaldības</w:t>
            </w:r>
            <w:r w:rsidR="00DA33A1">
              <w:t xml:space="preserve"> domes</w:t>
            </w:r>
            <w:r>
              <w:t xml:space="preserve"> 202</w:t>
            </w:r>
            <w:r w:rsidR="00DA33A1">
              <w:t>3</w:t>
            </w:r>
            <w:r>
              <w:t xml:space="preserve">. gada </w:t>
            </w:r>
            <w:r w:rsidR="00DA33A1">
              <w:t>30</w:t>
            </w:r>
            <w:r w:rsidR="00306453">
              <w:t>. </w:t>
            </w:r>
            <w:r w:rsidR="00DA33A1">
              <w:t>mart</w:t>
            </w:r>
            <w:r w:rsidR="00306453">
              <w:t>a</w:t>
            </w:r>
            <w:r>
              <w:t xml:space="preserve"> saistoš</w:t>
            </w:r>
            <w:r w:rsidR="00430488">
              <w:t>o</w:t>
            </w:r>
            <w:r>
              <w:t xml:space="preserve"> noteikum</w:t>
            </w:r>
            <w:r w:rsidR="00430488">
              <w:t>u</w:t>
            </w:r>
            <w:r>
              <w:t xml:space="preserve"> Nr. </w:t>
            </w:r>
            <w:r w:rsidR="00306453">
              <w:t>2/202</w:t>
            </w:r>
            <w:r w:rsidR="00DA33A1">
              <w:t>3</w:t>
            </w:r>
            <w:r>
              <w:t xml:space="preserve"> </w:t>
            </w:r>
            <w:r w:rsidR="00430488">
              <w:t xml:space="preserve">“Alūksnes novada </w:t>
            </w:r>
            <w:r w:rsidR="00DA33A1">
              <w:t>pašvaldības</w:t>
            </w:r>
            <w:r w:rsidR="00430488">
              <w:t xml:space="preserve"> nolikums” </w:t>
            </w:r>
            <w:r w:rsidR="00D94237">
              <w:t>grozījumu mērķis ir</w:t>
            </w:r>
            <w:r w:rsidR="00DA33A1">
              <w:t xml:space="preserve"> noteikt pašvaldības domes darbības </w:t>
            </w:r>
            <w:r w:rsidR="00901DD0">
              <w:t xml:space="preserve">institucionālo sistēmu un </w:t>
            </w:r>
            <w:r w:rsidR="00DA33A1">
              <w:t>organizatorisko kārtību</w:t>
            </w:r>
            <w:r w:rsidR="00901DD0">
              <w:t>.</w:t>
            </w:r>
          </w:p>
          <w:p w14:paraId="6CD481C7" w14:textId="3140A80A" w:rsidR="008C176D" w:rsidRDefault="008C176D" w:rsidP="00BA0CA5">
            <w:pPr>
              <w:jc w:val="both"/>
            </w:pPr>
            <w:r>
              <w:t>Atbilstoši grozījum</w:t>
            </w:r>
            <w:r w:rsidR="0023676C">
              <w:t>am</w:t>
            </w:r>
            <w:r>
              <w:t xml:space="preserve"> likumā “Par interešu konflikta novēršanu valsts amatpersonu darbībā”, kas stājās spēkā 2025. gada 2</w:t>
            </w:r>
            <w:r w:rsidR="0023676C">
              <w:t>1</w:t>
            </w:r>
            <w:r>
              <w:t>. maijā, domes priekšsēdētāj</w:t>
            </w:r>
            <w:r w:rsidR="0023676C">
              <w:t>s</w:t>
            </w:r>
            <w:r>
              <w:t xml:space="preserve"> tiek </w:t>
            </w:r>
            <w:r w:rsidR="0023676C">
              <w:t>pilnvarots</w:t>
            </w:r>
            <w:r w:rsidR="00B55264">
              <w:t xml:space="preserve"> dot rakstveida atļauju amatu savienošanai valsts amatperson</w:t>
            </w:r>
            <w:r w:rsidR="00914D7D">
              <w:t>ai (publiskas personas iestādes vadītājam)</w:t>
            </w:r>
            <w:r w:rsidR="00B55264">
              <w:t>, kur</w:t>
            </w:r>
            <w:r w:rsidR="00914D7D">
              <w:t>u</w:t>
            </w:r>
            <w:r w:rsidR="00B55264">
              <w:t xml:space="preserve"> iecēlusi, ievēlējusi vai apstiprinājusi amatā pašvaldības dome, </w:t>
            </w:r>
            <w:r w:rsidR="00B55264">
              <w:rPr>
                <w:rFonts w:cs="Times New Roman"/>
                <w:szCs w:val="24"/>
              </w:rPr>
              <w:t>izņemot, kad šāda atļauja nepieciešama domes priekšsēdētājam, viņa vietniekam</w:t>
            </w:r>
            <w:r w:rsidR="00914D7D">
              <w:rPr>
                <w:rFonts w:cs="Times New Roman"/>
                <w:szCs w:val="24"/>
              </w:rPr>
              <w:t xml:space="preserve"> vai</w:t>
            </w:r>
            <w:r w:rsidR="00B55264">
              <w:rPr>
                <w:rFonts w:cs="Times New Roman"/>
                <w:szCs w:val="24"/>
              </w:rPr>
              <w:t xml:space="preserve"> pašvaldības izpilddirektoram</w:t>
            </w:r>
            <w:r w:rsidR="00012AD7">
              <w:rPr>
                <w:rFonts w:cs="Times New Roman"/>
                <w:szCs w:val="24"/>
              </w:rPr>
              <w:t xml:space="preserve"> </w:t>
            </w:r>
            <w:r w:rsidR="00B55264">
              <w:rPr>
                <w:rFonts w:cs="Times New Roman"/>
                <w:szCs w:val="24"/>
              </w:rPr>
              <w:t>– šādos gadījumos rakstveida atļauju sniegs pašvaldības dome kā koleģiāla institūcija.</w:t>
            </w:r>
          </w:p>
          <w:p w14:paraId="2E36A8F4" w14:textId="318E29A0" w:rsidR="00BA0CA5" w:rsidRDefault="00901DD0" w:rsidP="00BA0CA5">
            <w:pPr>
              <w:jc w:val="both"/>
            </w:pPr>
            <w:r>
              <w:t>Ar saistošajiem noteikumiem tiek veiktas izmaiņas</w:t>
            </w:r>
            <w:r w:rsidR="00DA33A1">
              <w:t xml:space="preserve"> domes priekšsēdētāja vietnieku skaitlisk</w:t>
            </w:r>
            <w:r>
              <w:t>ajā</w:t>
            </w:r>
            <w:r w:rsidR="00DA33A1">
              <w:t xml:space="preserve"> sastāv</w:t>
            </w:r>
            <w:r>
              <w:t>ā</w:t>
            </w:r>
            <w:r w:rsidR="00097F56">
              <w:t>, amata nosaukumā</w:t>
            </w:r>
            <w:r w:rsidR="00DA33A1">
              <w:t xml:space="preserve"> un kompetenc</w:t>
            </w:r>
            <w:r>
              <w:t>ē</w:t>
            </w:r>
            <w:r w:rsidR="00DA33A1">
              <w:t>.</w:t>
            </w:r>
            <w:r w:rsidR="0015598D">
              <w:t xml:space="preserve"> Turpmāk domes priekšsēdētājam būs divi vietnieki – vietnieks tautsaimniecības jautājumos, kurš arī pildīs domes </w:t>
            </w:r>
            <w:r w:rsidR="0015598D">
              <w:rPr>
                <w:rFonts w:cs="Times New Roman"/>
                <w:szCs w:val="24"/>
              </w:rPr>
              <w:t>priekšsēdētāja pienākumus priekšsēdētāja prombūtnes laikā un gadījumos, kad domes priekšsēdētājs saskaņā ar normatīvajiem aktiem nevar veikt kādu pienākumu vai uzdevumu, un vietnieks sociālos, izglītības un kultūras jautājumos (amata nosaukums mainīts no līdzšinējā nosaukuma “vietnieks attīstības un investīciju piesaistes jautājumos”, kurš arī pildīs domes priekšsēdētāja pienākumus priekšsēdētāja un priekšsēdētāja vietnieka tautsaimniecības jautājumos prombūtnes laikā.</w:t>
            </w:r>
            <w:r w:rsidR="002150D1">
              <w:rPr>
                <w:rFonts w:cs="Times New Roman"/>
                <w:szCs w:val="24"/>
              </w:rPr>
              <w:t xml:space="preserve"> Domes priekšsēdētāja vietnieka teritoriālajos jautājumos amats tiek likvidēts, tā pienākumus pildot esošajiem vietniekiem jomu kompetences ietvarā.</w:t>
            </w:r>
          </w:p>
          <w:p w14:paraId="22C8B74B" w14:textId="77777777" w:rsidR="00D27BA4" w:rsidRDefault="00D27BA4" w:rsidP="00271A38">
            <w:pPr>
              <w:jc w:val="both"/>
            </w:pPr>
            <w:r>
              <w:t>Atbilstoši Alūksnes novada pašvaldības domes 14.04.2025. lēmum</w:t>
            </w:r>
            <w:r w:rsidR="00271A38">
              <w:t>am</w:t>
            </w:r>
            <w:r>
              <w:t xml:space="preserve"> Nr. 79 “Par vispārējās izglītības iestādēm Alūksnes pilsētā” un 15.05.2025. lēmum</w:t>
            </w:r>
            <w:r w:rsidR="00271A38">
              <w:t>am</w:t>
            </w:r>
            <w:r>
              <w:t xml:space="preserve"> Nr. 97 “Par Alūksnes novada pašvaldības domes 14.04.2025. lēmuma Nr. 79 izpildes kārtību”</w:t>
            </w:r>
            <w:r w:rsidR="00271A38">
              <w:t xml:space="preserve"> 2025. gada 31. augustā tiek pabeigta Alūksnes vidusskolas likvidācija, līdz ar ko n</w:t>
            </w:r>
            <w:r>
              <w:t>o pašvaldības nolikuma tiek svītrots 16.4. apakšpunkts</w:t>
            </w:r>
            <w:r w:rsidR="00271A38">
              <w:t>.</w:t>
            </w:r>
          </w:p>
          <w:p w14:paraId="2829DC3E" w14:textId="69D0BAEF" w:rsidR="002D7934" w:rsidRDefault="002D7934" w:rsidP="00271A38">
            <w:pPr>
              <w:jc w:val="both"/>
            </w:pPr>
            <w:r>
              <w:lastRenderedPageBreak/>
              <w:t>Nolikumā no pašvaldības administrācijas sastāva tiek svītrota Jaunalūksnes pirmsskolas izglītības iestāde “Pūcīte”, kas atbilstoši Alūksnes novada pašvaldības domes lēmumam tiek likvidēta, ar 2025. gada 1. novembri pievienojot Alūksnes pirmsskolas izglītības iestādei “Pienenīte”.</w:t>
            </w:r>
          </w:p>
          <w:p w14:paraId="30FFE890" w14:textId="29CB7BE8" w:rsidR="00271A38" w:rsidRPr="00691E2C" w:rsidRDefault="00271A38" w:rsidP="00271A38">
            <w:pPr>
              <w:jc w:val="both"/>
              <w:rPr>
                <w:rFonts w:cs="Times New Roman"/>
                <w:szCs w:val="24"/>
              </w:rPr>
            </w:pPr>
            <w:r>
              <w:t>Vienlaicīgi, tiesiskās noteiktības stiprināšanai, pašvaldības nolikuma 24. punkts tiek papildināts ar otro teikumu, nosakot</w:t>
            </w:r>
            <w:r w:rsidR="00691E2C">
              <w:t>, ka</w:t>
            </w:r>
            <w:r w:rsidR="00691E2C">
              <w:rPr>
                <w:rFonts w:cs="Times New Roman"/>
                <w:szCs w:val="24"/>
              </w:rPr>
              <w:t xml:space="preserve"> komisijas pilnvaras beidzas ar dienu, kad stājas spēkā jaunā domes sasaukuma lēmums par komisijas personālsastāvu. Šāds lēmums jāpieņem normatīvajos aktos noteiktajā termiņā (piemēram, atbilstoši Pašvaldības vēlēšanu komisiju un vēlēšanu iecirkņu komisiju likuma 5. panta pirmajai daļai, pašvaldības vēlēšanu komisiju dome ievēlē triju mēnešu laikā pēc domes ievēlēšanas), bet citos gadījumos - 2 (divu) mēnešu laikā no domes jaunā sasaukuma pirmās sēdes dienas</w:t>
            </w:r>
            <w:r>
              <w:t xml:space="preserve">. </w:t>
            </w:r>
          </w:p>
          <w:p w14:paraId="78C1B3BF" w14:textId="77777777" w:rsidR="00A43A56" w:rsidRDefault="00A43A56" w:rsidP="00271A38">
            <w:pPr>
              <w:jc w:val="both"/>
            </w:pPr>
            <w:r>
              <w:t>No pašvaldības nolikuma tiek svītrots 86.3. apakšpunkts</w:t>
            </w:r>
            <w:r w:rsidR="00525A0E">
              <w:t xml:space="preserve"> un izdarīti labojumi 38. punktā</w:t>
            </w:r>
            <w:r>
              <w:t xml:space="preserve">, </w:t>
            </w:r>
            <w:r w:rsidR="009F486F">
              <w:t>jo</w:t>
            </w:r>
            <w:r>
              <w:t xml:space="preserve"> kopš </w:t>
            </w:r>
            <w:r w:rsidR="00E74C94">
              <w:t>2024. </w:t>
            </w:r>
            <w:r>
              <w:t>gada pašvaldības aģentūras</w:t>
            </w:r>
            <w:r w:rsidR="00E74C94">
              <w:t xml:space="preserve"> “ALJA” un “SPODRA”</w:t>
            </w:r>
            <w:r>
              <w:t xml:space="preserve"> </w:t>
            </w:r>
            <w:r w:rsidR="009F486F">
              <w:t>turpina darbu kā</w:t>
            </w:r>
            <w:r>
              <w:t xml:space="preserve"> iestād</w:t>
            </w:r>
            <w:r w:rsidR="009F486F">
              <w:t>es</w:t>
            </w:r>
            <w:r w:rsidR="00E74C94">
              <w:t>, citas aģentūras nav izveidotas.</w:t>
            </w:r>
          </w:p>
          <w:p w14:paraId="39F9E1A6" w14:textId="22F46252" w:rsidR="00730B1F" w:rsidRPr="00E148F2" w:rsidRDefault="00730B1F" w:rsidP="00271A38">
            <w:pPr>
              <w:jc w:val="both"/>
            </w:pPr>
            <w:r>
              <w:t>Ar saistošo noteikumu 1.1., 1.12., 1.14., 1.15., 1.16. un 1.17. punktiem tiek veikti tehniski labojumi, lai pašvaldības nolikumā novērstu stila kļūdas.</w:t>
            </w:r>
          </w:p>
        </w:tc>
      </w:tr>
      <w:tr w:rsidR="00D65DDF" w14:paraId="556041D8" w14:textId="77777777" w:rsidTr="00A837A1">
        <w:tc>
          <w:tcPr>
            <w:tcW w:w="3321" w:type="dxa"/>
          </w:tcPr>
          <w:p w14:paraId="7253D555" w14:textId="1A803432" w:rsidR="00BA0CA5" w:rsidRDefault="00D65DDF" w:rsidP="00BA0CA5">
            <w:pPr>
              <w:jc w:val="both"/>
            </w:pPr>
            <w:r>
              <w:lastRenderedPageBreak/>
              <w:t>Fiskālā ietekme uz pašvaldības budžetu</w:t>
            </w:r>
          </w:p>
        </w:tc>
        <w:tc>
          <w:tcPr>
            <w:tcW w:w="5380" w:type="dxa"/>
          </w:tcPr>
          <w:p w14:paraId="0ADD9E8C" w14:textId="3665A075" w:rsidR="00CA2B3B" w:rsidRPr="00CA2B3B" w:rsidRDefault="00CA2B3B" w:rsidP="00CA2B3B">
            <w:pPr>
              <w:widowControl w:val="0"/>
              <w:spacing w:line="254" w:lineRule="auto"/>
              <w:ind w:right="102"/>
              <w:jc w:val="both"/>
              <w:textAlignment w:val="baseline"/>
              <w:rPr>
                <w:szCs w:val="24"/>
              </w:rPr>
            </w:pPr>
            <w:r>
              <w:rPr>
                <w:rFonts w:eastAsia="Calibri"/>
                <w:szCs w:val="24"/>
              </w:rPr>
              <w:t>Saskaņā ar Alūksnes novada pašvaldības domes 14.04.2025. lēmumu Nr.79 “Par vispārējās izglītības iestādēm Alūksnes pilsētā”</w:t>
            </w:r>
            <w:r>
              <w:rPr>
                <w:szCs w:val="24"/>
              </w:rPr>
              <w:t xml:space="preserve"> </w:t>
            </w:r>
            <w:r>
              <w:rPr>
                <w:rFonts w:eastAsia="Calibri"/>
                <w:szCs w:val="24"/>
              </w:rPr>
              <w:t>Alūksnes vidusskola tiek pievienota Ernsta Glika Alūksnes Valsts ģimnāzijai un izglītības procesa nodrošinājums turpināsies visos no Alūksnes vidusskolas pārņemtajos nekustamajos īpašumos, līdz ar to finansējums kas bija paredzēts Alūksnes vidusskolas darbības nodrošināšanai tiks pārcelts Ernsta Glika Alūksnes Valsts ģimnāzijai izglītības funkcijas nodrošināšanai.</w:t>
            </w:r>
          </w:p>
          <w:p w14:paraId="5A79ED5F" w14:textId="77777777" w:rsidR="00CA2B3B" w:rsidRDefault="00CA2B3B" w:rsidP="00C61DE0">
            <w:pPr>
              <w:jc w:val="both"/>
            </w:pPr>
            <w:r>
              <w:t>Domes priekšsēdētāja v</w:t>
            </w:r>
            <w:r w:rsidR="008510F8">
              <w:t xml:space="preserve">ietnieku skaita samazināšanas rezultātā atbrīvojušies līdzekļi būs izmantojami atlīdzības fonda papildināšanai, </w:t>
            </w:r>
          </w:p>
          <w:p w14:paraId="152C08F4" w14:textId="60B5B820" w:rsidR="00BA0CA5" w:rsidRDefault="00CA2B3B" w:rsidP="00C61DE0">
            <w:pPr>
              <w:jc w:val="both"/>
            </w:pPr>
            <w:r>
              <w:t>Arī pārējie grozījumi pašvaldības nolikumā neietekmēs pašvaldības budžetu, jo nav nepieciešami papildu finanšu resursi to ieviešanai vai izpildei.</w:t>
            </w:r>
          </w:p>
        </w:tc>
      </w:tr>
      <w:tr w:rsidR="00D65DDF" w14:paraId="24B262FE" w14:textId="77777777" w:rsidTr="00A837A1">
        <w:tc>
          <w:tcPr>
            <w:tcW w:w="3321" w:type="dxa"/>
          </w:tcPr>
          <w:p w14:paraId="68CAE710" w14:textId="79E46642" w:rsidR="00BA0CA5" w:rsidRDefault="00E71031" w:rsidP="00BA0CA5">
            <w:pPr>
              <w:jc w:val="both"/>
            </w:pPr>
            <w:r>
              <w:t>Sociālā ietekme, ietekme uz vidi, iedzīvotāju veselību, uzņēmējdarbības vidi pašvaldības teritorijā un konkurenci</w:t>
            </w:r>
          </w:p>
        </w:tc>
        <w:tc>
          <w:tcPr>
            <w:tcW w:w="5380" w:type="dxa"/>
          </w:tcPr>
          <w:p w14:paraId="4B0F4AB8" w14:textId="3AFC841E" w:rsidR="00E71031" w:rsidRDefault="007B7637" w:rsidP="00BA0CA5">
            <w:pPr>
              <w:jc w:val="both"/>
            </w:pPr>
            <w:r>
              <w:t>Saistošie noteikumi noteic pašvaldības darba organizācijas kārtību neparedzot sociālo ietekmi, ietekmi uz vidi, iedzīvotāju veselību, uzņēmējdarbības vidi vai ietekmi uz konkurenci.</w:t>
            </w:r>
          </w:p>
        </w:tc>
      </w:tr>
      <w:tr w:rsidR="00D65DDF" w14:paraId="672763F7" w14:textId="77777777" w:rsidTr="00A837A1">
        <w:tc>
          <w:tcPr>
            <w:tcW w:w="3321" w:type="dxa"/>
          </w:tcPr>
          <w:p w14:paraId="6A8C5E32" w14:textId="367FD161" w:rsidR="00BA0CA5" w:rsidRDefault="00C83D45" w:rsidP="00BA0CA5">
            <w:pPr>
              <w:jc w:val="both"/>
            </w:pPr>
            <w:r>
              <w:lastRenderedPageBreak/>
              <w:t>Ietekme uz administratīvajām procedūrām un to izmaksām</w:t>
            </w:r>
          </w:p>
        </w:tc>
        <w:tc>
          <w:tcPr>
            <w:tcW w:w="5380" w:type="dxa"/>
          </w:tcPr>
          <w:p w14:paraId="26069FA6" w14:textId="48D40B1A" w:rsidR="00FB42C2" w:rsidRDefault="00051575" w:rsidP="007B7637">
            <w:pPr>
              <w:jc w:val="both"/>
            </w:pPr>
            <w:r>
              <w:t xml:space="preserve">Tiks mainītas administratīvās procedūras </w:t>
            </w:r>
            <w:r w:rsidR="007B7637">
              <w:t>–</w:t>
            </w:r>
            <w:r>
              <w:t xml:space="preserve"> </w:t>
            </w:r>
            <w:r w:rsidR="007B7637">
              <w:t>turpmāk domes priekšsēdētāja vietnieka teritoriālajos jautājumos kompetences jautājumus risinās domes vietnieks tautsaimniecības jautājumos un</w:t>
            </w:r>
            <w:r w:rsidR="007B7637">
              <w:rPr>
                <w:rFonts w:cs="Times New Roman"/>
                <w:szCs w:val="24"/>
              </w:rPr>
              <w:t xml:space="preserve"> vietnieks sociālos, izglītības un kultūras jautājumos atbilstoši pārziņā esošajām nozarēm.</w:t>
            </w:r>
          </w:p>
        </w:tc>
      </w:tr>
      <w:tr w:rsidR="00D65DDF" w14:paraId="410D5145" w14:textId="77777777" w:rsidTr="00A837A1">
        <w:tc>
          <w:tcPr>
            <w:tcW w:w="3321" w:type="dxa"/>
          </w:tcPr>
          <w:p w14:paraId="6D32F190" w14:textId="78B94885" w:rsidR="00BA0CA5" w:rsidRDefault="004E64D2" w:rsidP="00BA0CA5">
            <w:pPr>
              <w:jc w:val="both"/>
            </w:pPr>
            <w:r>
              <w:t xml:space="preserve">Ietekme uz pašvaldības funkcijām un </w:t>
            </w:r>
            <w:r w:rsidR="005E6833">
              <w:t>cilvēk</w:t>
            </w:r>
            <w:r>
              <w:t>resursiem.</w:t>
            </w:r>
          </w:p>
        </w:tc>
        <w:tc>
          <w:tcPr>
            <w:tcW w:w="5380" w:type="dxa"/>
          </w:tcPr>
          <w:p w14:paraId="566A24A9" w14:textId="1E69D9D5" w:rsidR="00070BDD" w:rsidRPr="004E64D2" w:rsidRDefault="00051575" w:rsidP="00BA0CA5">
            <w:pPr>
              <w:jc w:val="both"/>
            </w:pPr>
            <w:r>
              <w:t>Saistošo noteikumu īstenošanai nav nepieciešama jaunu institūciju vai darba vietu izveide pašvaldībā.</w:t>
            </w:r>
            <w:r w:rsidR="006C6F46">
              <w:t xml:space="preserve"> </w:t>
            </w:r>
          </w:p>
        </w:tc>
      </w:tr>
      <w:tr w:rsidR="00D65DDF" w14:paraId="4CA56D2A" w14:textId="77777777" w:rsidTr="00A837A1">
        <w:tc>
          <w:tcPr>
            <w:tcW w:w="3321" w:type="dxa"/>
          </w:tcPr>
          <w:p w14:paraId="36F390CB" w14:textId="0FACD2BD" w:rsidR="00BA0CA5" w:rsidRDefault="00876E9E" w:rsidP="00BA0CA5">
            <w:pPr>
              <w:jc w:val="both"/>
            </w:pPr>
            <w:r>
              <w:t>Informācija par izpildes nodrošinājumu.</w:t>
            </w:r>
          </w:p>
        </w:tc>
        <w:tc>
          <w:tcPr>
            <w:tcW w:w="5380" w:type="dxa"/>
          </w:tcPr>
          <w:p w14:paraId="39069596" w14:textId="06C2CEC3" w:rsidR="00BA0CA5" w:rsidRDefault="00F77756" w:rsidP="00BA0CA5">
            <w:pPr>
              <w:jc w:val="both"/>
            </w:pPr>
            <w:r>
              <w:t>Saistošo noteikumu izpild</w:t>
            </w:r>
            <w:r w:rsidR="0093120D">
              <w:t>i</w:t>
            </w:r>
            <w:r>
              <w:t xml:space="preserve"> nodrošinā</w:t>
            </w:r>
            <w:r w:rsidR="0093120D">
              <w:t>s</w:t>
            </w:r>
            <w:r>
              <w:t xml:space="preserve"> pašvaldības</w:t>
            </w:r>
            <w:r w:rsidR="009A2BC4">
              <w:t xml:space="preserve"> Centrālā administrācija. </w:t>
            </w:r>
          </w:p>
        </w:tc>
      </w:tr>
      <w:tr w:rsidR="00D65DDF" w14:paraId="62A3C828" w14:textId="77777777" w:rsidTr="00A837A1">
        <w:tc>
          <w:tcPr>
            <w:tcW w:w="3321" w:type="dxa"/>
          </w:tcPr>
          <w:p w14:paraId="0159BDA7" w14:textId="3FF22A77" w:rsidR="00BA0CA5" w:rsidRDefault="006301B0" w:rsidP="00BA0CA5">
            <w:pPr>
              <w:jc w:val="both"/>
            </w:pPr>
            <w:r>
              <w:t>Prasību un ieguvumu samērīgums pret ieguvumiem, ko sniedz mērķa sasniegšana</w:t>
            </w:r>
          </w:p>
        </w:tc>
        <w:tc>
          <w:tcPr>
            <w:tcW w:w="5380" w:type="dxa"/>
          </w:tcPr>
          <w:p w14:paraId="6ACD5787" w14:textId="3066DA0D" w:rsidR="00254E03" w:rsidRPr="007B7637" w:rsidRDefault="00F445EE" w:rsidP="00F445EE">
            <w:pPr>
              <w:jc w:val="both"/>
              <w:rPr>
                <w:rFonts w:cs="Times New Roman"/>
                <w:szCs w:val="24"/>
              </w:rPr>
            </w:pPr>
            <w:r w:rsidRPr="00F445EE">
              <w:rPr>
                <w:rFonts w:cs="Times New Roman"/>
                <w:szCs w:val="24"/>
              </w:rPr>
              <w:t>Saistoš</w:t>
            </w:r>
            <w:r w:rsidR="001F5F12">
              <w:rPr>
                <w:rFonts w:cs="Times New Roman"/>
                <w:szCs w:val="24"/>
              </w:rPr>
              <w:t>o</w:t>
            </w:r>
            <w:r w:rsidRPr="00F445EE">
              <w:rPr>
                <w:rFonts w:cs="Times New Roman"/>
                <w:szCs w:val="24"/>
              </w:rPr>
              <w:t xml:space="preserve"> noteikum</w:t>
            </w:r>
            <w:r w:rsidR="001F5F12">
              <w:rPr>
                <w:rFonts w:cs="Times New Roman"/>
                <w:szCs w:val="24"/>
              </w:rPr>
              <w:t>u izdošana ir atbilstošs veids Pašvaldību likuma 49. panta izpildei, kas noteic, ka pašvaldības nolikums ir saistošie noteikumi, kas nosaka pašvaldības institucionālo sistēmu un darba organizāciju.</w:t>
            </w:r>
          </w:p>
        </w:tc>
      </w:tr>
      <w:tr w:rsidR="00D65DDF" w14:paraId="2545D9C4" w14:textId="77777777" w:rsidTr="00A837A1">
        <w:tc>
          <w:tcPr>
            <w:tcW w:w="3321" w:type="dxa"/>
          </w:tcPr>
          <w:p w14:paraId="4042A47C" w14:textId="7769FEEF" w:rsidR="00BA0CA5" w:rsidRDefault="00722229" w:rsidP="00BA0CA5">
            <w:pPr>
              <w:jc w:val="both"/>
            </w:pPr>
            <w:r>
              <w:t>Izstrādes gaitā veiktās konsultācijas ar privātpersonām un institūcijām</w:t>
            </w:r>
          </w:p>
        </w:tc>
        <w:tc>
          <w:tcPr>
            <w:tcW w:w="5380" w:type="dxa"/>
          </w:tcPr>
          <w:p w14:paraId="57AD0FD9" w14:textId="57DF7C5F" w:rsidR="00044062" w:rsidRPr="00366FAF" w:rsidRDefault="007306BA" w:rsidP="00BA0CA5">
            <w:pPr>
              <w:jc w:val="both"/>
              <w:rPr>
                <w:rFonts w:eastAsia="Calibri"/>
                <w:szCs w:val="24"/>
              </w:rPr>
            </w:pPr>
            <w:r>
              <w:rPr>
                <w:rFonts w:eastAsia="Calibri"/>
                <w:color w:val="000000" w:themeColor="text1"/>
                <w:szCs w:val="24"/>
              </w:rPr>
              <w:t>A</w:t>
            </w:r>
            <w:r w:rsidRPr="00745DE8">
              <w:rPr>
                <w:rFonts w:eastAsia="Calibri"/>
                <w:color w:val="000000" w:themeColor="text1"/>
                <w:szCs w:val="24"/>
              </w:rPr>
              <w:t xml:space="preserve">tbilstoši Pašvaldību likuma 46. panta trešajai daļai saistošo noteikumu projekts </w:t>
            </w:r>
            <w:r w:rsidRPr="00745DE8">
              <w:t>un t</w:t>
            </w:r>
            <w:r w:rsidR="00301992">
              <w:t>am pievienotais</w:t>
            </w:r>
            <w:r w:rsidRPr="00745DE8">
              <w:t xml:space="preserve"> paskaidrojuma raksts sabiedrības viedokļa noskaidrošanai </w:t>
            </w:r>
            <w:r w:rsidR="00301992" w:rsidRPr="007B7637">
              <w:t xml:space="preserve">no </w:t>
            </w:r>
            <w:r w:rsidR="007B40FE" w:rsidRPr="007B7637">
              <w:t>202</w:t>
            </w:r>
            <w:r w:rsidR="00917DC3" w:rsidRPr="007B7637">
              <w:t>5</w:t>
            </w:r>
            <w:r w:rsidR="007B40FE" w:rsidRPr="007B7637">
              <w:t>. gada</w:t>
            </w:r>
            <w:r w:rsidR="00917DC3" w:rsidRPr="007B7637">
              <w:t xml:space="preserve"> ………… </w:t>
            </w:r>
            <w:r w:rsidR="007B40FE" w:rsidRPr="007B7637">
              <w:t xml:space="preserve">līdz </w:t>
            </w:r>
            <w:r w:rsidR="00917DC3">
              <w:t>…………………….</w:t>
            </w:r>
            <w:r w:rsidR="007B40FE">
              <w:t xml:space="preserve"> </w:t>
            </w:r>
            <w:r w:rsidRPr="00745DE8">
              <w:t xml:space="preserve">publicēts pašvaldības oficiālajā tīmekļvietnē </w:t>
            </w:r>
            <w:hyperlink r:id="rId5" w:history="1">
              <w:r w:rsidRPr="00745DE8">
                <w:rPr>
                  <w:color w:val="0563C1" w:themeColor="hyperlink"/>
                  <w:u w:val="single"/>
                </w:rPr>
                <w:t>www.aluksne.lv</w:t>
              </w:r>
            </w:hyperlink>
            <w:r w:rsidRPr="00745DE8">
              <w:t xml:space="preserve"> </w:t>
            </w:r>
            <w:r w:rsidRPr="00745DE8">
              <w:rPr>
                <w:rFonts w:eastAsia="Calibri"/>
                <w:color w:val="000000" w:themeColor="text1"/>
                <w:szCs w:val="24"/>
              </w:rPr>
              <w:t xml:space="preserve">sadaļā </w:t>
            </w:r>
            <w:r w:rsidRPr="00745DE8">
              <w:rPr>
                <w:rFonts w:eastAsia="Calibri"/>
                <w:i/>
                <w:iCs/>
                <w:szCs w:val="24"/>
              </w:rPr>
              <w:t>Sabiedrība/Sabiedrības līdzdalība/Viedokļa izteikšana par saistošo noteikumu</w:t>
            </w:r>
            <w:r w:rsidRPr="007306BA">
              <w:rPr>
                <w:rFonts w:eastAsia="Calibri"/>
                <w:i/>
                <w:iCs/>
                <w:szCs w:val="24"/>
              </w:rPr>
              <w:t xml:space="preserve"> projektiem</w:t>
            </w:r>
            <w:r w:rsidRPr="00745DE8">
              <w:rPr>
                <w:rFonts w:eastAsia="Calibri"/>
                <w:szCs w:val="24"/>
              </w:rPr>
              <w:t>.</w:t>
            </w:r>
            <w:r w:rsidR="00044062">
              <w:rPr>
                <w:rFonts w:eastAsia="Calibri"/>
                <w:szCs w:val="24"/>
              </w:rPr>
              <w:t xml:space="preserve"> </w:t>
            </w:r>
          </w:p>
        </w:tc>
      </w:tr>
    </w:tbl>
    <w:p w14:paraId="14C1A09C" w14:textId="77777777" w:rsidR="00BA0CA5" w:rsidRPr="009D4A79" w:rsidRDefault="00BA0CA5" w:rsidP="00BA0CA5">
      <w:pPr>
        <w:ind w:left="360"/>
        <w:jc w:val="both"/>
      </w:pPr>
    </w:p>
    <w:sectPr w:rsidR="00BA0CA5" w:rsidRPr="009D4A79" w:rsidSect="008408FC">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772A4"/>
    <w:multiLevelType w:val="hybridMultilevel"/>
    <w:tmpl w:val="9898698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35B26"/>
    <w:multiLevelType w:val="hybridMultilevel"/>
    <w:tmpl w:val="3050D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D75A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06549"/>
    <w:multiLevelType w:val="hybridMultilevel"/>
    <w:tmpl w:val="BD96D26A"/>
    <w:lvl w:ilvl="0" w:tplc="FA7AA4B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336B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1F42C2"/>
    <w:multiLevelType w:val="multilevel"/>
    <w:tmpl w:val="9A9E389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15:restartNumberingAfterBreak="0">
    <w:nsid w:val="56B52EEE"/>
    <w:multiLevelType w:val="multilevel"/>
    <w:tmpl w:val="2AE62D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04243B"/>
    <w:multiLevelType w:val="multilevel"/>
    <w:tmpl w:val="474CC32A"/>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8480588">
    <w:abstractNumId w:val="0"/>
  </w:num>
  <w:num w:numId="2" w16cid:durableId="1770543109">
    <w:abstractNumId w:val="8"/>
  </w:num>
  <w:num w:numId="3" w16cid:durableId="1576276586">
    <w:abstractNumId w:val="4"/>
  </w:num>
  <w:num w:numId="4" w16cid:durableId="2073389236">
    <w:abstractNumId w:val="3"/>
  </w:num>
  <w:num w:numId="5" w16cid:durableId="1613904376">
    <w:abstractNumId w:val="1"/>
  </w:num>
  <w:num w:numId="6" w16cid:durableId="1064983068">
    <w:abstractNumId w:val="2"/>
  </w:num>
  <w:num w:numId="7" w16cid:durableId="1653439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777679">
    <w:abstractNumId w:val="7"/>
  </w:num>
  <w:num w:numId="9" w16cid:durableId="41775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68"/>
    <w:rsid w:val="00001945"/>
    <w:rsid w:val="00010D6C"/>
    <w:rsid w:val="00012AD7"/>
    <w:rsid w:val="00044062"/>
    <w:rsid w:val="0004489C"/>
    <w:rsid w:val="0005117D"/>
    <w:rsid w:val="00051575"/>
    <w:rsid w:val="00051C7D"/>
    <w:rsid w:val="00052EEF"/>
    <w:rsid w:val="000538B6"/>
    <w:rsid w:val="00060FF0"/>
    <w:rsid w:val="00063F09"/>
    <w:rsid w:val="00067680"/>
    <w:rsid w:val="00070BDD"/>
    <w:rsid w:val="00073498"/>
    <w:rsid w:val="00075B86"/>
    <w:rsid w:val="00082511"/>
    <w:rsid w:val="0008355F"/>
    <w:rsid w:val="0008546C"/>
    <w:rsid w:val="000866B4"/>
    <w:rsid w:val="00093B5D"/>
    <w:rsid w:val="00097F56"/>
    <w:rsid w:val="000A48C8"/>
    <w:rsid w:val="000B7345"/>
    <w:rsid w:val="000C39BE"/>
    <w:rsid w:val="000D0271"/>
    <w:rsid w:val="000D43F2"/>
    <w:rsid w:val="000F7983"/>
    <w:rsid w:val="001021A8"/>
    <w:rsid w:val="0010388A"/>
    <w:rsid w:val="00103C72"/>
    <w:rsid w:val="001104BB"/>
    <w:rsid w:val="00114FB6"/>
    <w:rsid w:val="00141484"/>
    <w:rsid w:val="001451D3"/>
    <w:rsid w:val="00146928"/>
    <w:rsid w:val="0015018F"/>
    <w:rsid w:val="0015598D"/>
    <w:rsid w:val="00172058"/>
    <w:rsid w:val="00182B29"/>
    <w:rsid w:val="00186BFF"/>
    <w:rsid w:val="00190B37"/>
    <w:rsid w:val="001A0151"/>
    <w:rsid w:val="001C089F"/>
    <w:rsid w:val="001C363C"/>
    <w:rsid w:val="001D5826"/>
    <w:rsid w:val="001E1B66"/>
    <w:rsid w:val="001E3857"/>
    <w:rsid w:val="001E6D33"/>
    <w:rsid w:val="001F5F12"/>
    <w:rsid w:val="001F681E"/>
    <w:rsid w:val="002020B7"/>
    <w:rsid w:val="0020580C"/>
    <w:rsid w:val="002150D1"/>
    <w:rsid w:val="00216C0C"/>
    <w:rsid w:val="0022370F"/>
    <w:rsid w:val="0023676C"/>
    <w:rsid w:val="0024108B"/>
    <w:rsid w:val="0024307A"/>
    <w:rsid w:val="0025165E"/>
    <w:rsid w:val="00254E03"/>
    <w:rsid w:val="002656C4"/>
    <w:rsid w:val="002674B9"/>
    <w:rsid w:val="00271A38"/>
    <w:rsid w:val="002961E7"/>
    <w:rsid w:val="002B1159"/>
    <w:rsid w:val="002C6C56"/>
    <w:rsid w:val="002C70C2"/>
    <w:rsid w:val="002D4A4C"/>
    <w:rsid w:val="002D7934"/>
    <w:rsid w:val="002E000C"/>
    <w:rsid w:val="002E3BB9"/>
    <w:rsid w:val="00301992"/>
    <w:rsid w:val="00303884"/>
    <w:rsid w:val="00306453"/>
    <w:rsid w:val="00307D8A"/>
    <w:rsid w:val="00321E5E"/>
    <w:rsid w:val="00334364"/>
    <w:rsid w:val="00345DB3"/>
    <w:rsid w:val="0035282E"/>
    <w:rsid w:val="003569E5"/>
    <w:rsid w:val="003572CA"/>
    <w:rsid w:val="00366FAF"/>
    <w:rsid w:val="00376ED5"/>
    <w:rsid w:val="00377431"/>
    <w:rsid w:val="00377DEA"/>
    <w:rsid w:val="003B1ADF"/>
    <w:rsid w:val="003B340A"/>
    <w:rsid w:val="003B483D"/>
    <w:rsid w:val="003D1D36"/>
    <w:rsid w:val="003D5955"/>
    <w:rsid w:val="003F289E"/>
    <w:rsid w:val="00406D9F"/>
    <w:rsid w:val="004151B8"/>
    <w:rsid w:val="004172C3"/>
    <w:rsid w:val="004261FA"/>
    <w:rsid w:val="00430488"/>
    <w:rsid w:val="00435E1F"/>
    <w:rsid w:val="004464C5"/>
    <w:rsid w:val="0046162D"/>
    <w:rsid w:val="00463E07"/>
    <w:rsid w:val="00470AF8"/>
    <w:rsid w:val="004719CA"/>
    <w:rsid w:val="00477EF9"/>
    <w:rsid w:val="00486FA0"/>
    <w:rsid w:val="00487EF0"/>
    <w:rsid w:val="0049596F"/>
    <w:rsid w:val="004A0A7C"/>
    <w:rsid w:val="004A1FCD"/>
    <w:rsid w:val="004B2D1D"/>
    <w:rsid w:val="004B57A0"/>
    <w:rsid w:val="004E5DEF"/>
    <w:rsid w:val="004E64D2"/>
    <w:rsid w:val="0051041A"/>
    <w:rsid w:val="005241D2"/>
    <w:rsid w:val="00525A0E"/>
    <w:rsid w:val="00540F36"/>
    <w:rsid w:val="005510A1"/>
    <w:rsid w:val="00570FA9"/>
    <w:rsid w:val="00586637"/>
    <w:rsid w:val="00587BED"/>
    <w:rsid w:val="00590DC0"/>
    <w:rsid w:val="005E0E8D"/>
    <w:rsid w:val="005E6833"/>
    <w:rsid w:val="005F29D9"/>
    <w:rsid w:val="006028B3"/>
    <w:rsid w:val="00612073"/>
    <w:rsid w:val="0061479C"/>
    <w:rsid w:val="00614AEF"/>
    <w:rsid w:val="006301B0"/>
    <w:rsid w:val="00642C79"/>
    <w:rsid w:val="00643548"/>
    <w:rsid w:val="0064491F"/>
    <w:rsid w:val="00646B16"/>
    <w:rsid w:val="006471CE"/>
    <w:rsid w:val="00651EFC"/>
    <w:rsid w:val="0065286D"/>
    <w:rsid w:val="00666582"/>
    <w:rsid w:val="00667503"/>
    <w:rsid w:val="006709EB"/>
    <w:rsid w:val="00676F84"/>
    <w:rsid w:val="00685635"/>
    <w:rsid w:val="00691744"/>
    <w:rsid w:val="00691E2C"/>
    <w:rsid w:val="006B787E"/>
    <w:rsid w:val="006C6F46"/>
    <w:rsid w:val="006D2A3D"/>
    <w:rsid w:val="006D4627"/>
    <w:rsid w:val="006D6280"/>
    <w:rsid w:val="006D7394"/>
    <w:rsid w:val="006E0876"/>
    <w:rsid w:val="006F23F0"/>
    <w:rsid w:val="00713903"/>
    <w:rsid w:val="00716336"/>
    <w:rsid w:val="0071779B"/>
    <w:rsid w:val="00722229"/>
    <w:rsid w:val="007306BA"/>
    <w:rsid w:val="00730B1F"/>
    <w:rsid w:val="0073578A"/>
    <w:rsid w:val="00736C46"/>
    <w:rsid w:val="00741D12"/>
    <w:rsid w:val="007557D4"/>
    <w:rsid w:val="007600FC"/>
    <w:rsid w:val="007614A1"/>
    <w:rsid w:val="00767621"/>
    <w:rsid w:val="007730D2"/>
    <w:rsid w:val="00776D72"/>
    <w:rsid w:val="00785629"/>
    <w:rsid w:val="00793699"/>
    <w:rsid w:val="007938DF"/>
    <w:rsid w:val="007A0934"/>
    <w:rsid w:val="007B40FE"/>
    <w:rsid w:val="007B7637"/>
    <w:rsid w:val="007C6F91"/>
    <w:rsid w:val="007D3ED7"/>
    <w:rsid w:val="007E1915"/>
    <w:rsid w:val="007F2A1C"/>
    <w:rsid w:val="007F73CB"/>
    <w:rsid w:val="00800CAE"/>
    <w:rsid w:val="00804414"/>
    <w:rsid w:val="00806357"/>
    <w:rsid w:val="00830BD0"/>
    <w:rsid w:val="00831543"/>
    <w:rsid w:val="008408FC"/>
    <w:rsid w:val="00841F74"/>
    <w:rsid w:val="0084222C"/>
    <w:rsid w:val="008510F8"/>
    <w:rsid w:val="008743E3"/>
    <w:rsid w:val="00876E9E"/>
    <w:rsid w:val="00891057"/>
    <w:rsid w:val="008A6F47"/>
    <w:rsid w:val="008A7AFE"/>
    <w:rsid w:val="008B4625"/>
    <w:rsid w:val="008C176D"/>
    <w:rsid w:val="008C36FA"/>
    <w:rsid w:val="008C3A82"/>
    <w:rsid w:val="008D0939"/>
    <w:rsid w:val="00901DD0"/>
    <w:rsid w:val="00910622"/>
    <w:rsid w:val="009123DC"/>
    <w:rsid w:val="00914D7D"/>
    <w:rsid w:val="00917DC3"/>
    <w:rsid w:val="0093120D"/>
    <w:rsid w:val="00932A97"/>
    <w:rsid w:val="00933AAC"/>
    <w:rsid w:val="00962ABB"/>
    <w:rsid w:val="0097085D"/>
    <w:rsid w:val="009717C5"/>
    <w:rsid w:val="00972132"/>
    <w:rsid w:val="009736D6"/>
    <w:rsid w:val="0097383F"/>
    <w:rsid w:val="00976D83"/>
    <w:rsid w:val="00991DF0"/>
    <w:rsid w:val="009A2BC4"/>
    <w:rsid w:val="009A4552"/>
    <w:rsid w:val="009A5BCC"/>
    <w:rsid w:val="009A7D24"/>
    <w:rsid w:val="009B1CCE"/>
    <w:rsid w:val="009C04F0"/>
    <w:rsid w:val="009C2778"/>
    <w:rsid w:val="009C6D09"/>
    <w:rsid w:val="009D4A79"/>
    <w:rsid w:val="009D7A0D"/>
    <w:rsid w:val="009E1A1C"/>
    <w:rsid w:val="009F486F"/>
    <w:rsid w:val="009F6F37"/>
    <w:rsid w:val="00A00909"/>
    <w:rsid w:val="00A20288"/>
    <w:rsid w:val="00A34FD1"/>
    <w:rsid w:val="00A43A56"/>
    <w:rsid w:val="00A4487F"/>
    <w:rsid w:val="00A45F00"/>
    <w:rsid w:val="00A5245C"/>
    <w:rsid w:val="00A61C0D"/>
    <w:rsid w:val="00A63662"/>
    <w:rsid w:val="00A67520"/>
    <w:rsid w:val="00A82EC2"/>
    <w:rsid w:val="00A837A1"/>
    <w:rsid w:val="00A91374"/>
    <w:rsid w:val="00A95DB9"/>
    <w:rsid w:val="00AA1D5C"/>
    <w:rsid w:val="00AB0707"/>
    <w:rsid w:val="00AB25F2"/>
    <w:rsid w:val="00AB2BA8"/>
    <w:rsid w:val="00AC5F7B"/>
    <w:rsid w:val="00AC6344"/>
    <w:rsid w:val="00AC7CA0"/>
    <w:rsid w:val="00AD39FA"/>
    <w:rsid w:val="00AD3CD4"/>
    <w:rsid w:val="00AE7D96"/>
    <w:rsid w:val="00AF63BA"/>
    <w:rsid w:val="00B009CB"/>
    <w:rsid w:val="00B03B2C"/>
    <w:rsid w:val="00B11BB9"/>
    <w:rsid w:val="00B30A1A"/>
    <w:rsid w:val="00B30E3A"/>
    <w:rsid w:val="00B42A63"/>
    <w:rsid w:val="00B46F68"/>
    <w:rsid w:val="00B47BAF"/>
    <w:rsid w:val="00B54C85"/>
    <w:rsid w:val="00B55264"/>
    <w:rsid w:val="00B726ED"/>
    <w:rsid w:val="00B75133"/>
    <w:rsid w:val="00B77906"/>
    <w:rsid w:val="00B92F20"/>
    <w:rsid w:val="00B95D71"/>
    <w:rsid w:val="00BA0CA5"/>
    <w:rsid w:val="00BA1E19"/>
    <w:rsid w:val="00BA5A2C"/>
    <w:rsid w:val="00BB1A1D"/>
    <w:rsid w:val="00BB5E02"/>
    <w:rsid w:val="00BE1DBF"/>
    <w:rsid w:val="00BE7501"/>
    <w:rsid w:val="00BF1F62"/>
    <w:rsid w:val="00BF70E5"/>
    <w:rsid w:val="00C0717F"/>
    <w:rsid w:val="00C24E48"/>
    <w:rsid w:val="00C27712"/>
    <w:rsid w:val="00C31D66"/>
    <w:rsid w:val="00C33897"/>
    <w:rsid w:val="00C4557E"/>
    <w:rsid w:val="00C511B0"/>
    <w:rsid w:val="00C56CF0"/>
    <w:rsid w:val="00C61DE0"/>
    <w:rsid w:val="00C65BBE"/>
    <w:rsid w:val="00C83D45"/>
    <w:rsid w:val="00C8674E"/>
    <w:rsid w:val="00C956F4"/>
    <w:rsid w:val="00CA24EE"/>
    <w:rsid w:val="00CA2B3B"/>
    <w:rsid w:val="00CA2FD2"/>
    <w:rsid w:val="00CA384A"/>
    <w:rsid w:val="00CA39BC"/>
    <w:rsid w:val="00CB3B21"/>
    <w:rsid w:val="00CB62AE"/>
    <w:rsid w:val="00CC0021"/>
    <w:rsid w:val="00CC0838"/>
    <w:rsid w:val="00CE44E6"/>
    <w:rsid w:val="00CF31C1"/>
    <w:rsid w:val="00CF77AA"/>
    <w:rsid w:val="00D27BA4"/>
    <w:rsid w:val="00D3070D"/>
    <w:rsid w:val="00D33CA1"/>
    <w:rsid w:val="00D46E4D"/>
    <w:rsid w:val="00D53179"/>
    <w:rsid w:val="00D57833"/>
    <w:rsid w:val="00D60498"/>
    <w:rsid w:val="00D60981"/>
    <w:rsid w:val="00D647C2"/>
    <w:rsid w:val="00D65DDF"/>
    <w:rsid w:val="00D71039"/>
    <w:rsid w:val="00D754F1"/>
    <w:rsid w:val="00D802C6"/>
    <w:rsid w:val="00D84C66"/>
    <w:rsid w:val="00D909EE"/>
    <w:rsid w:val="00D9377A"/>
    <w:rsid w:val="00D94237"/>
    <w:rsid w:val="00D95B4A"/>
    <w:rsid w:val="00DA33A1"/>
    <w:rsid w:val="00DA4A65"/>
    <w:rsid w:val="00DB545B"/>
    <w:rsid w:val="00DD1AB8"/>
    <w:rsid w:val="00DE23EA"/>
    <w:rsid w:val="00DF3FE0"/>
    <w:rsid w:val="00E148F2"/>
    <w:rsid w:val="00E30573"/>
    <w:rsid w:val="00E31FF6"/>
    <w:rsid w:val="00E3715A"/>
    <w:rsid w:val="00E47B46"/>
    <w:rsid w:val="00E47EC2"/>
    <w:rsid w:val="00E66A36"/>
    <w:rsid w:val="00E71031"/>
    <w:rsid w:val="00E7177F"/>
    <w:rsid w:val="00E74C94"/>
    <w:rsid w:val="00E75539"/>
    <w:rsid w:val="00E95ADC"/>
    <w:rsid w:val="00E972CE"/>
    <w:rsid w:val="00E97AC4"/>
    <w:rsid w:val="00EA1ABA"/>
    <w:rsid w:val="00EA5175"/>
    <w:rsid w:val="00EB0F51"/>
    <w:rsid w:val="00EB7DBB"/>
    <w:rsid w:val="00EE0C15"/>
    <w:rsid w:val="00EF0368"/>
    <w:rsid w:val="00F00B74"/>
    <w:rsid w:val="00F07335"/>
    <w:rsid w:val="00F20D45"/>
    <w:rsid w:val="00F211D6"/>
    <w:rsid w:val="00F23F98"/>
    <w:rsid w:val="00F32F2F"/>
    <w:rsid w:val="00F445EE"/>
    <w:rsid w:val="00F4657D"/>
    <w:rsid w:val="00F47E0B"/>
    <w:rsid w:val="00F57B06"/>
    <w:rsid w:val="00F623B9"/>
    <w:rsid w:val="00F77756"/>
    <w:rsid w:val="00F91344"/>
    <w:rsid w:val="00F9305E"/>
    <w:rsid w:val="00F95AA4"/>
    <w:rsid w:val="00FA6E75"/>
    <w:rsid w:val="00FB1EE9"/>
    <w:rsid w:val="00FB42C2"/>
    <w:rsid w:val="00FC23FE"/>
    <w:rsid w:val="00FC3553"/>
    <w:rsid w:val="00FD05B8"/>
    <w:rsid w:val="00FE2833"/>
    <w:rsid w:val="00FE53CF"/>
    <w:rsid w:val="00FE72FE"/>
    <w:rsid w:val="00FE79A3"/>
    <w:rsid w:val="00FF4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431C"/>
  <w15:chartTrackingRefBased/>
  <w15:docId w15:val="{19984E34-FE42-4EEE-8696-133629EF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unhideWhenUsed/>
    <w:qFormat/>
    <w:rsid w:val="0005117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D4A79"/>
    <w:pPr>
      <w:ind w:left="720"/>
      <w:contextualSpacing/>
    </w:pPr>
  </w:style>
  <w:style w:type="character" w:styleId="Hipersaite">
    <w:name w:val="Hyperlink"/>
    <w:basedOn w:val="Noklusjumarindkopasfonts"/>
    <w:uiPriority w:val="99"/>
    <w:unhideWhenUsed/>
    <w:rsid w:val="00C65BBE"/>
    <w:rPr>
      <w:color w:val="0563C1" w:themeColor="hyperlink"/>
      <w:u w:val="single"/>
    </w:rPr>
  </w:style>
  <w:style w:type="character" w:styleId="Neatrisintapieminana">
    <w:name w:val="Unresolved Mention"/>
    <w:basedOn w:val="Noklusjumarindkopasfonts"/>
    <w:uiPriority w:val="99"/>
    <w:semiHidden/>
    <w:unhideWhenUsed/>
    <w:rsid w:val="00C65BBE"/>
    <w:rPr>
      <w:color w:val="605E5C"/>
      <w:shd w:val="clear" w:color="auto" w:fill="E1DFDD"/>
    </w:rPr>
  </w:style>
  <w:style w:type="table" w:styleId="Reatabula">
    <w:name w:val="Table Grid"/>
    <w:basedOn w:val="Parastatabula"/>
    <w:uiPriority w:val="39"/>
    <w:rsid w:val="00BA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656C4"/>
    <w:rPr>
      <w:sz w:val="16"/>
      <w:szCs w:val="16"/>
    </w:rPr>
  </w:style>
  <w:style w:type="paragraph" w:styleId="Komentrateksts">
    <w:name w:val="annotation text"/>
    <w:basedOn w:val="Parasts"/>
    <w:link w:val="KomentratekstsRakstz"/>
    <w:uiPriority w:val="99"/>
    <w:unhideWhenUsed/>
    <w:rsid w:val="002656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2656C4"/>
    <w:rPr>
      <w:sz w:val="20"/>
      <w:szCs w:val="20"/>
    </w:rPr>
  </w:style>
  <w:style w:type="paragraph" w:styleId="Prskatjums">
    <w:name w:val="Revision"/>
    <w:hidden/>
    <w:uiPriority w:val="99"/>
    <w:semiHidden/>
    <w:rsid w:val="007557D4"/>
    <w:pPr>
      <w:spacing w:after="0" w:line="240" w:lineRule="auto"/>
    </w:pPr>
  </w:style>
  <w:style w:type="character" w:customStyle="1" w:styleId="Virsraksts3Rakstz">
    <w:name w:val="Virsraksts 3 Rakstz."/>
    <w:basedOn w:val="Noklusjumarindkopasfonts"/>
    <w:link w:val="Virsraksts3"/>
    <w:uiPriority w:val="9"/>
    <w:rsid w:val="0005117D"/>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1309">
      <w:bodyDiv w:val="1"/>
      <w:marLeft w:val="0"/>
      <w:marRight w:val="0"/>
      <w:marTop w:val="0"/>
      <w:marBottom w:val="0"/>
      <w:divBdr>
        <w:top w:val="none" w:sz="0" w:space="0" w:color="auto"/>
        <w:left w:val="none" w:sz="0" w:space="0" w:color="auto"/>
        <w:bottom w:val="none" w:sz="0" w:space="0" w:color="auto"/>
        <w:right w:val="none" w:sz="0" w:space="0" w:color="auto"/>
      </w:divBdr>
    </w:div>
    <w:div w:id="1005935136">
      <w:bodyDiv w:val="1"/>
      <w:marLeft w:val="0"/>
      <w:marRight w:val="0"/>
      <w:marTop w:val="0"/>
      <w:marBottom w:val="0"/>
      <w:divBdr>
        <w:top w:val="none" w:sz="0" w:space="0" w:color="auto"/>
        <w:left w:val="none" w:sz="0" w:space="0" w:color="auto"/>
        <w:bottom w:val="none" w:sz="0" w:space="0" w:color="auto"/>
        <w:right w:val="none" w:sz="0" w:space="0" w:color="auto"/>
      </w:divBdr>
    </w:div>
    <w:div w:id="1336226434">
      <w:bodyDiv w:val="1"/>
      <w:marLeft w:val="0"/>
      <w:marRight w:val="0"/>
      <w:marTop w:val="0"/>
      <w:marBottom w:val="0"/>
      <w:divBdr>
        <w:top w:val="none" w:sz="0" w:space="0" w:color="auto"/>
        <w:left w:val="none" w:sz="0" w:space="0" w:color="auto"/>
        <w:bottom w:val="none" w:sz="0" w:space="0" w:color="auto"/>
        <w:right w:val="none" w:sz="0" w:space="0" w:color="auto"/>
      </w:divBdr>
    </w:div>
    <w:div w:id="20490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5788</Words>
  <Characters>3300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EGLE</dc:creator>
  <cp:keywords/>
  <dc:description/>
  <cp:lastModifiedBy>Everita BALANDE</cp:lastModifiedBy>
  <cp:revision>4</cp:revision>
  <cp:lastPrinted>2025-06-02T06:37:00Z</cp:lastPrinted>
  <dcterms:created xsi:type="dcterms:W3CDTF">2025-07-14T07:50:00Z</dcterms:created>
  <dcterms:modified xsi:type="dcterms:W3CDTF">2025-07-29T11:08:00Z</dcterms:modified>
</cp:coreProperties>
</file>