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D23DA" w14:textId="77777777" w:rsidR="00FA1CAD" w:rsidRPr="00FA1CAD" w:rsidRDefault="00FA1CAD" w:rsidP="00FA1CAD">
      <w:pPr>
        <w:spacing w:after="0" w:line="240" w:lineRule="auto"/>
        <w:jc w:val="right"/>
        <w:rPr>
          <w:rFonts w:eastAsia="Times New Roman" w:cs="Times New Roman"/>
          <w:i/>
          <w:kern w:val="0"/>
          <w14:ligatures w14:val="none"/>
        </w:rPr>
      </w:pPr>
      <w:r w:rsidRPr="00FA1CAD">
        <w:rPr>
          <w:rFonts w:eastAsia="Times New Roman" w:cs="Times New Roman"/>
          <w:i/>
          <w:kern w:val="0"/>
          <w14:ligatures w14:val="none"/>
        </w:rPr>
        <w:t xml:space="preserve">Domes lēmuma projekts </w:t>
      </w:r>
    </w:p>
    <w:p w14:paraId="09952483" w14:textId="77777777" w:rsidR="00FA1CAD" w:rsidRPr="00FA1CAD" w:rsidRDefault="00FA1CAD" w:rsidP="00FA1CAD">
      <w:pPr>
        <w:spacing w:after="0" w:line="240" w:lineRule="auto"/>
        <w:jc w:val="right"/>
        <w:rPr>
          <w:rFonts w:eastAsia="Times New Roman" w:cs="Times New Roman"/>
          <w:kern w:val="0"/>
          <w14:ligatures w14:val="none"/>
        </w:rPr>
      </w:pPr>
    </w:p>
    <w:p w14:paraId="39A66B0D" w14:textId="77777777" w:rsidR="00FA1CAD" w:rsidRPr="00FA1CAD" w:rsidRDefault="00FA1CAD" w:rsidP="00FA1CAD">
      <w:pPr>
        <w:spacing w:after="0" w:line="240" w:lineRule="auto"/>
        <w:jc w:val="center"/>
        <w:rPr>
          <w:rFonts w:eastAsia="Times New Roman" w:cs="Times New Roman"/>
          <w:b/>
          <w:bCs/>
          <w:kern w:val="0"/>
          <w14:ligatures w14:val="none"/>
        </w:rPr>
      </w:pPr>
      <w:r w:rsidRPr="00FA1CAD">
        <w:rPr>
          <w:rFonts w:eastAsia="Times New Roman" w:cs="Times New Roman"/>
          <w:b/>
          <w:bCs/>
          <w:kern w:val="0"/>
          <w14:ligatures w14:val="none"/>
        </w:rPr>
        <w:t>Par saistošo noteikumu Nr. _/2026 “Grozījumi Alūksnes novada pašvaldības domes 2022. gada 2. maija saistošajos noteikumos Nr. 11/2022 “Par sociālajiem pakalpojumiem Alūksnes novadā”” izdošanu</w:t>
      </w:r>
    </w:p>
    <w:p w14:paraId="4065AF6C" w14:textId="77777777" w:rsidR="00FA1CAD" w:rsidRPr="00FA1CAD" w:rsidRDefault="00FA1CAD" w:rsidP="00FA1CAD">
      <w:pPr>
        <w:tabs>
          <w:tab w:val="left" w:pos="900"/>
          <w:tab w:val="num" w:pos="1080"/>
        </w:tabs>
        <w:spacing w:after="0" w:line="240" w:lineRule="auto"/>
        <w:ind w:left="720"/>
        <w:jc w:val="both"/>
        <w:rPr>
          <w:rFonts w:eastAsia="Times New Roman" w:cs="Times New Roman"/>
          <w:kern w:val="0"/>
          <w14:ligatures w14:val="none"/>
        </w:rPr>
      </w:pPr>
    </w:p>
    <w:p w14:paraId="18078E5D" w14:textId="77777777" w:rsidR="00FA1CAD" w:rsidRPr="00FA1CAD" w:rsidRDefault="00FA1CAD" w:rsidP="00FA1CAD">
      <w:pPr>
        <w:spacing w:after="0" w:line="240" w:lineRule="auto"/>
        <w:jc w:val="right"/>
        <w:rPr>
          <w:rFonts w:eastAsia="Times New Roman" w:cs="Times New Roman"/>
          <w:i/>
          <w:iCs/>
          <w:kern w:val="0"/>
          <w14:ligatures w14:val="none"/>
        </w:rPr>
      </w:pPr>
      <w:r w:rsidRPr="00FA1CAD">
        <w:rPr>
          <w:rFonts w:eastAsia="Times New Roman" w:cs="Times New Roman"/>
          <w:kern w:val="0"/>
          <w14:ligatures w14:val="none"/>
        </w:rPr>
        <w:tab/>
      </w:r>
    </w:p>
    <w:p w14:paraId="74ED4E3D" w14:textId="77777777" w:rsidR="00FA1CAD" w:rsidRPr="00FA1CAD" w:rsidRDefault="00FA1CAD" w:rsidP="00FA1CAD">
      <w:pPr>
        <w:tabs>
          <w:tab w:val="left" w:pos="900"/>
          <w:tab w:val="num" w:pos="1080"/>
        </w:tabs>
        <w:spacing w:after="0" w:line="240" w:lineRule="auto"/>
        <w:jc w:val="both"/>
        <w:rPr>
          <w:rFonts w:eastAsia="Times New Roman" w:cs="Times New Roman"/>
          <w:iCs/>
          <w:kern w:val="0"/>
          <w14:ligatures w14:val="none"/>
        </w:rPr>
      </w:pPr>
      <w:r w:rsidRPr="00FA1CAD">
        <w:rPr>
          <w:rFonts w:eastAsia="Times New Roman" w:cs="Times New Roman"/>
          <w:iCs/>
          <w:kern w:val="0"/>
          <w14:ligatures w14:val="none"/>
        </w:rPr>
        <w:tab/>
        <w:t>Pamatojoties uz Sociālo pakalpojumu un sociālās palīdzības likuma 3. panta otro un trešo daļu, Ministru kabineta 2003. gada 27. maija noteikumu Nr. 275“Sociālās aprūpes un sociālās rehabilitācijas pakalpojumu samaksas kārtība un kārtība, kādā pakalpojuma izmaksas tiek segtas no pašvaldības budžeta” 6. punktu</w:t>
      </w:r>
    </w:p>
    <w:p w14:paraId="4EDF6CCD" w14:textId="77777777" w:rsidR="00FA1CAD" w:rsidRPr="00FA1CAD" w:rsidRDefault="00FA1CAD" w:rsidP="00FA1CAD">
      <w:pPr>
        <w:tabs>
          <w:tab w:val="left" w:pos="900"/>
          <w:tab w:val="num" w:pos="1080"/>
        </w:tabs>
        <w:spacing w:after="0" w:line="240" w:lineRule="auto"/>
        <w:rPr>
          <w:rFonts w:eastAsia="Times New Roman" w:cs="Times New Roman"/>
          <w:kern w:val="0"/>
          <w14:ligatures w14:val="none"/>
        </w:rPr>
      </w:pPr>
      <w:r w:rsidRPr="00FA1CAD">
        <w:rPr>
          <w:rFonts w:eastAsia="Times New Roman" w:cs="Times New Roman"/>
          <w:color w:val="000000"/>
          <w:kern w:val="0"/>
          <w14:ligatures w14:val="none"/>
        </w:rPr>
        <w:tab/>
      </w:r>
    </w:p>
    <w:p w14:paraId="6C5DCB03" w14:textId="77777777" w:rsidR="00FA1CAD" w:rsidRPr="00FA1CAD" w:rsidRDefault="00FA1CAD" w:rsidP="00FA1CAD">
      <w:pPr>
        <w:spacing w:after="0" w:line="240" w:lineRule="auto"/>
        <w:ind w:firstLine="720"/>
        <w:jc w:val="both"/>
        <w:rPr>
          <w:rFonts w:eastAsia="Times New Roman" w:cs="Times New Roman"/>
          <w:color w:val="000000"/>
          <w:kern w:val="0"/>
          <w14:ligatures w14:val="none"/>
        </w:rPr>
      </w:pPr>
      <w:r w:rsidRPr="00FA1CAD">
        <w:rPr>
          <w:rFonts w:eastAsia="Times New Roman" w:cs="Times New Roman"/>
          <w:color w:val="000000"/>
          <w:kern w:val="0"/>
          <w14:ligatures w14:val="none"/>
        </w:rPr>
        <w:t>izdot saistošos noteikumus Nr. _/2026 “Grozījumi</w:t>
      </w:r>
      <w:r w:rsidRPr="00FA1CAD">
        <w:rPr>
          <w:rFonts w:eastAsia="Times New Roman" w:cs="Times New Roman"/>
          <w:kern w:val="0"/>
          <w14:ligatures w14:val="none"/>
        </w:rPr>
        <w:t xml:space="preserve"> Alūksnes novada pašvaldības domes </w:t>
      </w:r>
      <w:r w:rsidRPr="00FA1CAD">
        <w:rPr>
          <w:rFonts w:eastAsia="Times New Roman" w:cs="Times New Roman"/>
          <w:bCs/>
          <w:kern w:val="0"/>
          <w14:ligatures w14:val="none"/>
        </w:rPr>
        <w:t>2022. gada 2. maija saistošajos noteikumos Nr. 11/2022 “Par sociālajiem pakalpojumiem Alūksnes novadā</w:t>
      </w:r>
      <w:r w:rsidRPr="00FA1CAD">
        <w:rPr>
          <w:rFonts w:eastAsia="Times New Roman" w:cs="Times New Roman"/>
          <w:kern w:val="0"/>
          <w14:ligatures w14:val="none"/>
        </w:rPr>
        <w:t>””</w:t>
      </w:r>
      <w:r w:rsidRPr="00FA1CAD">
        <w:rPr>
          <w:rFonts w:eastAsia="Times New Roman" w:cs="Times New Roman"/>
          <w:color w:val="000000"/>
          <w:kern w:val="0"/>
          <w14:ligatures w14:val="none"/>
        </w:rPr>
        <w:t>.</w:t>
      </w:r>
    </w:p>
    <w:p w14:paraId="65422A6C" w14:textId="77777777" w:rsidR="00FA1CAD" w:rsidRPr="00FA1CAD" w:rsidRDefault="00FA1CAD" w:rsidP="00FA1CAD">
      <w:pPr>
        <w:tabs>
          <w:tab w:val="left" w:pos="900"/>
          <w:tab w:val="num" w:pos="1080"/>
        </w:tabs>
        <w:spacing w:after="0" w:line="240" w:lineRule="auto"/>
        <w:jc w:val="both"/>
        <w:rPr>
          <w:rFonts w:eastAsia="Times New Roman" w:cs="Times New Roman"/>
          <w:kern w:val="0"/>
          <w14:ligatures w14:val="none"/>
        </w:rPr>
      </w:pPr>
    </w:p>
    <w:p w14:paraId="78872011" w14:textId="4E8B4D65" w:rsidR="00FA1CAD" w:rsidRPr="00FA1CAD" w:rsidRDefault="00FA1CAD" w:rsidP="00FA1CAD">
      <w:pPr>
        <w:tabs>
          <w:tab w:val="left" w:pos="900"/>
          <w:tab w:val="num" w:pos="1080"/>
          <w:tab w:val="num" w:pos="1276"/>
        </w:tabs>
        <w:spacing w:after="0" w:line="240" w:lineRule="auto"/>
        <w:jc w:val="both"/>
        <w:rPr>
          <w:rFonts w:eastAsia="Times New Roman" w:cs="Times New Roman"/>
          <w:kern w:val="0"/>
          <w14:ligatures w14:val="none"/>
        </w:rPr>
      </w:pPr>
      <w:r w:rsidRPr="00FA1CAD">
        <w:rPr>
          <w:rFonts w:eastAsia="Times New Roman" w:cs="Times New Roman"/>
          <w:kern w:val="0"/>
          <w14:ligatures w14:val="none"/>
        </w:rPr>
        <w:t xml:space="preserve"> </w:t>
      </w:r>
    </w:p>
    <w:p w14:paraId="7F648378" w14:textId="72B54E22" w:rsidR="00FA1CAD" w:rsidRPr="00FA1CAD" w:rsidRDefault="00FA1CAD" w:rsidP="00FA1CAD">
      <w:pPr>
        <w:spacing w:line="259" w:lineRule="auto"/>
        <w:jc w:val="right"/>
        <w:rPr>
          <w:rFonts w:eastAsia="Times New Roman" w:cs="Times New Roman"/>
          <w:kern w:val="0"/>
          <w14:ligatures w14:val="none"/>
        </w:rPr>
      </w:pPr>
      <w:r w:rsidRPr="00FA1CAD">
        <w:rPr>
          <w:rFonts w:eastAsia="Times New Roman" w:cs="Times New Roman"/>
          <w:i/>
          <w:color w:val="000000"/>
          <w:kern w:val="0"/>
          <w:szCs w:val="20"/>
          <w:lang w:eastAsia="lv-LV"/>
          <w14:ligatures w14:val="none"/>
        </w:rPr>
        <w:t>Saistošo noteikumu grozījumu projekts</w:t>
      </w:r>
    </w:p>
    <w:p w14:paraId="4E149797" w14:textId="77777777" w:rsidR="00FA1CAD" w:rsidRPr="00FA1CAD" w:rsidRDefault="00FA1CAD" w:rsidP="00FA1CAD">
      <w:pPr>
        <w:spacing w:after="0" w:line="240" w:lineRule="auto"/>
        <w:jc w:val="right"/>
        <w:rPr>
          <w:rFonts w:eastAsia="Times New Roman" w:cs="Times New Roman"/>
          <w:color w:val="000000"/>
          <w:kern w:val="0"/>
          <w:szCs w:val="20"/>
          <w:lang w:eastAsia="lv-LV"/>
          <w14:ligatures w14:val="none"/>
        </w:rPr>
      </w:pPr>
    </w:p>
    <w:p w14:paraId="07086595" w14:textId="77777777" w:rsidR="00FA1CAD" w:rsidRPr="00FA1CAD" w:rsidRDefault="00FA1CAD" w:rsidP="00FA1CAD">
      <w:pPr>
        <w:spacing w:after="0" w:line="240" w:lineRule="auto"/>
        <w:jc w:val="center"/>
        <w:rPr>
          <w:rFonts w:eastAsia="Times New Roman" w:cs="Times New Roman"/>
          <w:b/>
          <w:color w:val="000000"/>
          <w:kern w:val="0"/>
          <w:szCs w:val="20"/>
          <w:lang w:eastAsia="lv-LV"/>
          <w14:ligatures w14:val="none"/>
        </w:rPr>
      </w:pPr>
      <w:r w:rsidRPr="00FA1CAD">
        <w:rPr>
          <w:rFonts w:eastAsia="Times New Roman" w:cs="Times New Roman"/>
          <w:b/>
          <w:color w:val="000000"/>
          <w:kern w:val="0"/>
          <w:szCs w:val="20"/>
          <w:lang w:eastAsia="lv-LV"/>
          <w14:ligatures w14:val="none"/>
        </w:rPr>
        <w:t xml:space="preserve">Grozījumi Alūksnes novada pašvaldības domes </w:t>
      </w:r>
      <w:r w:rsidRPr="00FA1CAD">
        <w:rPr>
          <w:rFonts w:eastAsia="Times New Roman" w:cs="Times New Roman"/>
          <w:b/>
          <w:kern w:val="0"/>
          <w14:ligatures w14:val="none"/>
        </w:rPr>
        <w:t>2022. gada 2. maija saistošajos noteikumos Nr. 11/2022 “Par sociālajiem pakalpojumiem Alūksnes novadā</w:t>
      </w:r>
      <w:r w:rsidRPr="00FA1CAD">
        <w:rPr>
          <w:rFonts w:eastAsia="Times New Roman" w:cs="Times New Roman"/>
          <w:b/>
          <w:color w:val="000000"/>
          <w:kern w:val="0"/>
          <w:szCs w:val="20"/>
          <w:lang w:eastAsia="lv-LV"/>
          <w14:ligatures w14:val="none"/>
        </w:rPr>
        <w:t>”</w:t>
      </w:r>
    </w:p>
    <w:p w14:paraId="682DC3EB" w14:textId="77777777" w:rsidR="00FA1CAD" w:rsidRPr="00FA1CAD" w:rsidRDefault="00FA1CAD" w:rsidP="00FA1CAD">
      <w:pPr>
        <w:spacing w:after="0" w:line="240" w:lineRule="auto"/>
        <w:rPr>
          <w:rFonts w:eastAsia="Times New Roman" w:cs="Times New Roman"/>
          <w:b/>
          <w:kern w:val="0"/>
          <w:lang w:eastAsia="lv-LV"/>
          <w14:ligatures w14:val="none"/>
        </w:rPr>
      </w:pPr>
    </w:p>
    <w:p w14:paraId="3EC1F074" w14:textId="77777777" w:rsidR="00FA1CAD" w:rsidRPr="00FA1CAD" w:rsidRDefault="00FA1CAD" w:rsidP="00FA1CAD">
      <w:pPr>
        <w:spacing w:after="0" w:line="240" w:lineRule="auto"/>
        <w:ind w:firstLine="709"/>
        <w:jc w:val="right"/>
        <w:rPr>
          <w:rFonts w:eastAsia="Times New Roman" w:cs="Times New Roman"/>
          <w:i/>
          <w:kern w:val="0"/>
          <w:lang w:eastAsia="lv-LV"/>
          <w14:ligatures w14:val="none"/>
        </w:rPr>
      </w:pPr>
      <w:r w:rsidRPr="00FA1CAD">
        <w:rPr>
          <w:rFonts w:eastAsia="Times New Roman" w:cs="Times New Roman"/>
          <w:i/>
          <w:kern w:val="0"/>
          <w:lang w:eastAsia="lv-LV"/>
          <w14:ligatures w14:val="none"/>
        </w:rPr>
        <w:t xml:space="preserve">Izdoti saskaņā ar </w:t>
      </w:r>
    </w:p>
    <w:p w14:paraId="31326310" w14:textId="77777777" w:rsidR="00FA1CAD" w:rsidRPr="00FA1CAD" w:rsidRDefault="00FA1CAD" w:rsidP="00FA1CAD">
      <w:pPr>
        <w:spacing w:after="0" w:line="240" w:lineRule="auto"/>
        <w:jc w:val="right"/>
        <w:rPr>
          <w:rFonts w:eastAsia="Times New Roman" w:cs="Times New Roman"/>
          <w:i/>
          <w:iCs/>
          <w:kern w:val="0"/>
          <w14:ligatures w14:val="none"/>
        </w:rPr>
      </w:pPr>
      <w:r w:rsidRPr="00FA1CAD">
        <w:rPr>
          <w:rFonts w:eastAsia="Times New Roman" w:cs="Times New Roman"/>
          <w:i/>
          <w:iCs/>
          <w:kern w:val="0"/>
          <w14:ligatures w14:val="none"/>
        </w:rPr>
        <w:t>Sociālo pakalpojumu un sociālās palīdzības</w:t>
      </w:r>
    </w:p>
    <w:p w14:paraId="750F3D3E" w14:textId="77777777" w:rsidR="00FA1CAD" w:rsidRPr="00FA1CAD" w:rsidRDefault="00FA1CAD" w:rsidP="00FA1CAD">
      <w:pPr>
        <w:tabs>
          <w:tab w:val="left" w:pos="900"/>
          <w:tab w:val="num" w:pos="1080"/>
        </w:tabs>
        <w:spacing w:after="0" w:line="240" w:lineRule="auto"/>
        <w:jc w:val="right"/>
        <w:rPr>
          <w:rFonts w:eastAsia="Times New Roman" w:cs="Times New Roman"/>
          <w:i/>
          <w:iCs/>
          <w:kern w:val="0"/>
          <w14:ligatures w14:val="none"/>
        </w:rPr>
      </w:pPr>
      <w:r w:rsidRPr="00FA1CAD">
        <w:rPr>
          <w:rFonts w:eastAsia="Times New Roman" w:cs="Times New Roman"/>
          <w:i/>
          <w:iCs/>
          <w:kern w:val="0"/>
          <w14:ligatures w14:val="none"/>
        </w:rPr>
        <w:t xml:space="preserve"> likuma 3. panta otro un trešo daļu, Ministru</w:t>
      </w:r>
    </w:p>
    <w:p w14:paraId="64AD6AF5" w14:textId="77777777" w:rsidR="00FA1CAD" w:rsidRPr="00FA1CAD" w:rsidRDefault="00FA1CAD" w:rsidP="00FA1CAD">
      <w:pPr>
        <w:tabs>
          <w:tab w:val="left" w:pos="900"/>
          <w:tab w:val="num" w:pos="1080"/>
        </w:tabs>
        <w:spacing w:after="0" w:line="240" w:lineRule="auto"/>
        <w:jc w:val="right"/>
        <w:rPr>
          <w:rFonts w:eastAsia="Times New Roman" w:cs="Times New Roman"/>
          <w:i/>
          <w:iCs/>
          <w:kern w:val="0"/>
          <w14:ligatures w14:val="none"/>
        </w:rPr>
      </w:pPr>
      <w:r w:rsidRPr="00FA1CAD">
        <w:rPr>
          <w:rFonts w:eastAsia="Times New Roman" w:cs="Times New Roman"/>
          <w:i/>
          <w:iCs/>
          <w:kern w:val="0"/>
          <w14:ligatures w14:val="none"/>
        </w:rPr>
        <w:t xml:space="preserve"> kabineta 2003. gada 27. maija noteikumu Nr. 275</w:t>
      </w:r>
    </w:p>
    <w:p w14:paraId="6BED2785" w14:textId="77777777" w:rsidR="00FA1CAD" w:rsidRPr="00FA1CAD" w:rsidRDefault="00FA1CAD" w:rsidP="00FA1CAD">
      <w:pPr>
        <w:tabs>
          <w:tab w:val="left" w:pos="900"/>
          <w:tab w:val="num" w:pos="1080"/>
        </w:tabs>
        <w:spacing w:after="0" w:line="240" w:lineRule="auto"/>
        <w:jc w:val="right"/>
        <w:rPr>
          <w:rFonts w:eastAsia="Times New Roman" w:cs="Times New Roman"/>
          <w:i/>
          <w:iCs/>
          <w:kern w:val="0"/>
          <w14:ligatures w14:val="none"/>
        </w:rPr>
      </w:pPr>
      <w:r w:rsidRPr="00FA1CAD">
        <w:rPr>
          <w:rFonts w:eastAsia="Times New Roman" w:cs="Times New Roman"/>
          <w:i/>
          <w:iCs/>
          <w:kern w:val="0"/>
          <w14:ligatures w14:val="none"/>
        </w:rPr>
        <w:t>“Sociālās aprūpes un sociālās rehabilitācijas</w:t>
      </w:r>
    </w:p>
    <w:p w14:paraId="04121673" w14:textId="77777777" w:rsidR="00FA1CAD" w:rsidRPr="00FA1CAD" w:rsidRDefault="00FA1CAD" w:rsidP="00FA1CAD">
      <w:pPr>
        <w:tabs>
          <w:tab w:val="left" w:pos="900"/>
          <w:tab w:val="num" w:pos="1080"/>
        </w:tabs>
        <w:spacing w:after="0" w:line="240" w:lineRule="auto"/>
        <w:jc w:val="right"/>
        <w:rPr>
          <w:rFonts w:eastAsia="Times New Roman" w:cs="Times New Roman"/>
          <w:i/>
          <w:iCs/>
          <w:kern w:val="0"/>
          <w14:ligatures w14:val="none"/>
        </w:rPr>
      </w:pPr>
      <w:r w:rsidRPr="00FA1CAD">
        <w:rPr>
          <w:rFonts w:eastAsia="Times New Roman" w:cs="Times New Roman"/>
          <w:i/>
          <w:iCs/>
          <w:kern w:val="0"/>
          <w14:ligatures w14:val="none"/>
        </w:rPr>
        <w:t>pakalpojumu samaksas kārtība un kārtība, kādā</w:t>
      </w:r>
    </w:p>
    <w:p w14:paraId="44F3FA71" w14:textId="77777777" w:rsidR="00FA1CAD" w:rsidRPr="00FA1CAD" w:rsidRDefault="00FA1CAD" w:rsidP="00FA1CAD">
      <w:pPr>
        <w:tabs>
          <w:tab w:val="left" w:pos="900"/>
          <w:tab w:val="num" w:pos="1080"/>
        </w:tabs>
        <w:spacing w:after="0" w:line="240" w:lineRule="auto"/>
        <w:jc w:val="right"/>
        <w:rPr>
          <w:rFonts w:eastAsia="Times New Roman" w:cs="Times New Roman"/>
          <w:i/>
          <w:iCs/>
          <w:kern w:val="0"/>
          <w14:ligatures w14:val="none"/>
        </w:rPr>
      </w:pPr>
      <w:r w:rsidRPr="00FA1CAD">
        <w:rPr>
          <w:rFonts w:eastAsia="Times New Roman" w:cs="Times New Roman"/>
          <w:i/>
          <w:iCs/>
          <w:kern w:val="0"/>
          <w14:ligatures w14:val="none"/>
        </w:rPr>
        <w:t xml:space="preserve">pakalpojuma izmaksas tiek segtas no pašvaldības </w:t>
      </w:r>
    </w:p>
    <w:p w14:paraId="5EDB9186" w14:textId="77777777" w:rsidR="00FA1CAD" w:rsidRPr="00FA1CAD" w:rsidRDefault="00FA1CAD" w:rsidP="00FA1CAD">
      <w:pPr>
        <w:tabs>
          <w:tab w:val="left" w:pos="900"/>
          <w:tab w:val="num" w:pos="1080"/>
        </w:tabs>
        <w:spacing w:after="0" w:line="240" w:lineRule="auto"/>
        <w:jc w:val="right"/>
        <w:rPr>
          <w:rFonts w:eastAsia="Times New Roman" w:cs="Times New Roman"/>
          <w:i/>
          <w:iCs/>
          <w:kern w:val="0"/>
          <w14:ligatures w14:val="none"/>
        </w:rPr>
      </w:pPr>
      <w:r w:rsidRPr="00FA1CAD">
        <w:rPr>
          <w:rFonts w:eastAsia="Times New Roman" w:cs="Times New Roman"/>
          <w:i/>
          <w:iCs/>
          <w:kern w:val="0"/>
          <w14:ligatures w14:val="none"/>
        </w:rPr>
        <w:t>budžeta” 6. punktu</w:t>
      </w:r>
    </w:p>
    <w:p w14:paraId="286A9EAB" w14:textId="77777777" w:rsidR="00FA1CAD" w:rsidRPr="00FA1CAD" w:rsidRDefault="00FA1CAD" w:rsidP="00FA1CAD">
      <w:pPr>
        <w:spacing w:after="0" w:line="240" w:lineRule="auto"/>
        <w:rPr>
          <w:rFonts w:eastAsia="Times New Roman" w:cs="Times New Roman"/>
          <w:kern w:val="0"/>
          <w:lang w:eastAsia="lv-LV"/>
          <w14:ligatures w14:val="none"/>
        </w:rPr>
      </w:pPr>
    </w:p>
    <w:p w14:paraId="1D55C98F" w14:textId="77777777" w:rsidR="00FA1CAD" w:rsidRPr="00FA1CAD" w:rsidRDefault="00FA1CAD" w:rsidP="00FA1CAD">
      <w:pPr>
        <w:spacing w:after="0" w:line="240" w:lineRule="auto"/>
        <w:ind w:firstLine="360"/>
        <w:jc w:val="both"/>
        <w:rPr>
          <w:rFonts w:eastAsia="Times New Roman" w:cs="Times New Roman"/>
          <w:kern w:val="0"/>
          <w:lang w:eastAsia="lv-LV"/>
          <w14:ligatures w14:val="none"/>
        </w:rPr>
      </w:pPr>
      <w:r w:rsidRPr="00FA1CAD">
        <w:rPr>
          <w:rFonts w:eastAsia="Times New Roman" w:cs="Times New Roman"/>
          <w:kern w:val="0"/>
          <w:lang w:eastAsia="lv-LV"/>
          <w14:ligatures w14:val="none"/>
        </w:rPr>
        <w:t>Izdarīt Alūksnes novada pašvaldības domes 2022. gada 2. maija saistošajos noteikumos Nr. </w:t>
      </w:r>
      <w:r w:rsidRPr="00FA1CAD">
        <w:rPr>
          <w:rFonts w:eastAsia="Times New Roman" w:cs="Times New Roman"/>
          <w:bCs/>
          <w:kern w:val="0"/>
          <w14:ligatures w14:val="none"/>
        </w:rPr>
        <w:t>11/2022 “Par sociālajiem pakalpojumiem Alūksnes novadā</w:t>
      </w:r>
      <w:r w:rsidRPr="00FA1CAD">
        <w:rPr>
          <w:rFonts w:eastAsia="Times New Roman" w:cs="Times New Roman"/>
          <w:kern w:val="0"/>
          <w:lang w:eastAsia="lv-LV"/>
          <w14:ligatures w14:val="none"/>
        </w:rPr>
        <w:t xml:space="preserve">” šādus grozījumus: </w:t>
      </w:r>
    </w:p>
    <w:p w14:paraId="7F2238B4" w14:textId="77777777" w:rsidR="00FA1CAD" w:rsidRPr="00FA1CAD" w:rsidRDefault="00FA1CAD" w:rsidP="00FA1CAD">
      <w:pPr>
        <w:spacing w:after="0" w:line="240" w:lineRule="auto"/>
        <w:ind w:firstLine="360"/>
        <w:jc w:val="both"/>
        <w:rPr>
          <w:rFonts w:eastAsia="Times New Roman" w:cs="Times New Roman"/>
          <w:kern w:val="0"/>
          <w:lang w:eastAsia="lv-LV"/>
          <w14:ligatures w14:val="none"/>
        </w:rPr>
      </w:pPr>
    </w:p>
    <w:p w14:paraId="5EE655B6" w14:textId="77777777" w:rsidR="00FA1CAD" w:rsidRPr="00FA1CAD" w:rsidRDefault="00FA1CAD" w:rsidP="00FA1CAD">
      <w:pPr>
        <w:numPr>
          <w:ilvl w:val="0"/>
          <w:numId w:val="1"/>
        </w:numPr>
        <w:spacing w:after="0" w:line="240" w:lineRule="auto"/>
        <w:contextualSpacing/>
        <w:jc w:val="both"/>
        <w:rPr>
          <w:rFonts w:eastAsia="Times New Roman" w:cs="Times New Roman"/>
          <w:kern w:val="0"/>
          <w:lang w:eastAsia="lv-LV"/>
          <w14:ligatures w14:val="none"/>
        </w:rPr>
      </w:pPr>
      <w:r w:rsidRPr="00FA1CAD">
        <w:rPr>
          <w:rFonts w:eastAsia="Times New Roman" w:cs="Times New Roman"/>
          <w:kern w:val="0"/>
          <w:lang w:eastAsia="lv-LV"/>
          <w14:ligatures w14:val="none"/>
        </w:rPr>
        <w:t>Papildināt 9. punktu ar 9.2.12. apakšpunktu šādā redakcijā:</w:t>
      </w:r>
    </w:p>
    <w:p w14:paraId="45731EED" w14:textId="77777777" w:rsidR="00FA1CAD" w:rsidRPr="00FA1CAD" w:rsidRDefault="00FA1CAD" w:rsidP="00FA1CAD">
      <w:pPr>
        <w:spacing w:after="0" w:line="240" w:lineRule="auto"/>
        <w:ind w:left="357"/>
        <w:jc w:val="both"/>
        <w:rPr>
          <w:rFonts w:eastAsia="Times New Roman" w:cs="Times New Roman"/>
          <w:kern w:val="0"/>
          <w:shd w:val="clear" w:color="auto" w:fill="FFFFFF"/>
          <w:lang w:eastAsia="lv-LV"/>
          <w14:ligatures w14:val="none"/>
        </w:rPr>
      </w:pPr>
      <w:r w:rsidRPr="00FA1CAD">
        <w:rPr>
          <w:rFonts w:eastAsia="Times New Roman" w:cs="Times New Roman"/>
          <w:kern w:val="0"/>
          <w:lang w:eastAsia="lv-LV"/>
          <w14:ligatures w14:val="none"/>
        </w:rPr>
        <w:t>“9.2.12.</w:t>
      </w:r>
      <w:r w:rsidRPr="00FA1CAD">
        <w:rPr>
          <w:rFonts w:eastAsia="Times New Roman" w:cs="Times New Roman"/>
          <w:kern w:val="0"/>
          <w:shd w:val="clear" w:color="auto" w:fill="FFFFFF"/>
          <w:lang w:eastAsia="lv-LV"/>
          <w14:ligatures w14:val="none"/>
        </w:rPr>
        <w:t xml:space="preserve"> sociālā mentora pakalpojums.”</w:t>
      </w:r>
    </w:p>
    <w:p w14:paraId="6C7654F1" w14:textId="77777777" w:rsidR="00FA1CAD" w:rsidRPr="00FA1CAD" w:rsidRDefault="00FA1CAD" w:rsidP="00FA1CAD">
      <w:pPr>
        <w:numPr>
          <w:ilvl w:val="0"/>
          <w:numId w:val="2"/>
        </w:numPr>
        <w:spacing w:after="0" w:line="240" w:lineRule="auto"/>
        <w:ind w:left="357" w:hanging="357"/>
        <w:contextualSpacing/>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Papildināt 24. punktu ar 24.3. un 24.4. apakšpunktiem šādā redakcijā:</w:t>
      </w:r>
    </w:p>
    <w:p w14:paraId="12A5A281" w14:textId="77777777" w:rsidR="00FA1CAD" w:rsidRPr="00FA1CAD" w:rsidRDefault="00FA1CAD" w:rsidP="00FA1CAD">
      <w:pPr>
        <w:spacing w:after="0" w:line="240" w:lineRule="auto"/>
        <w:ind w:left="357"/>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“24.3. 25.4. apakšpunktā noteikto Pakalpojumu var saņemt persona, kurai ir bērns vecumā līdz 7 gadiem;</w:t>
      </w:r>
    </w:p>
    <w:p w14:paraId="7757F990" w14:textId="77777777" w:rsidR="00FA1CAD" w:rsidRPr="00FA1CAD" w:rsidRDefault="00FA1CAD" w:rsidP="00FA1CAD">
      <w:pPr>
        <w:spacing w:after="0" w:line="240" w:lineRule="auto"/>
        <w:ind w:left="357"/>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24.4. 25.5. apakšpunktā noteikto Pakalpojumu var saņemt persona, kurai ir bērns vecumā līdz 2 gadiem.”</w:t>
      </w:r>
    </w:p>
    <w:p w14:paraId="050E0D31" w14:textId="77777777" w:rsidR="00FA1CAD" w:rsidRPr="00FA1CAD" w:rsidRDefault="00FA1CAD" w:rsidP="00FA1CAD">
      <w:pPr>
        <w:numPr>
          <w:ilvl w:val="0"/>
          <w:numId w:val="3"/>
        </w:numPr>
        <w:spacing w:after="0" w:line="240" w:lineRule="auto"/>
        <w:contextualSpacing/>
        <w:jc w:val="both"/>
        <w:rPr>
          <w:rFonts w:eastAsia="Times New Roman" w:cs="Times New Roman"/>
          <w:kern w:val="0"/>
          <w:lang w:eastAsia="lv-LV"/>
          <w14:ligatures w14:val="none"/>
        </w:rPr>
      </w:pPr>
      <w:r w:rsidRPr="00FA1CAD">
        <w:rPr>
          <w:rFonts w:eastAsia="Times New Roman" w:cs="Times New Roman"/>
          <w:kern w:val="0"/>
          <w:lang w:eastAsia="lv-LV"/>
          <w14:ligatures w14:val="none"/>
        </w:rPr>
        <w:t>Papildināt 25. punktu ar 25.4. un 25.5. apakšpunktiem šādā redakcijā:</w:t>
      </w:r>
    </w:p>
    <w:p w14:paraId="071CB84B" w14:textId="77777777" w:rsidR="00FA1CAD" w:rsidRPr="00FA1CAD" w:rsidRDefault="00FA1CAD" w:rsidP="00FA1CAD">
      <w:pPr>
        <w:spacing w:after="0" w:line="240" w:lineRule="auto"/>
        <w:ind w:left="360"/>
        <w:jc w:val="both"/>
        <w:rPr>
          <w:rFonts w:eastAsia="Times New Roman" w:cs="Times New Roman"/>
          <w:kern w:val="0"/>
          <w:lang w:eastAsia="lv-LV"/>
          <w14:ligatures w14:val="none"/>
        </w:rPr>
      </w:pPr>
      <w:r w:rsidRPr="00FA1CAD">
        <w:rPr>
          <w:rFonts w:eastAsia="Times New Roman" w:cs="Times New Roman"/>
          <w:kern w:val="0"/>
          <w:lang w:eastAsia="lv-LV"/>
          <w14:ligatures w14:val="none"/>
        </w:rPr>
        <w:t>“25.4. kā ar mīlestību un cieņu noteikt bērnam robežas – 6 nodarbības;</w:t>
      </w:r>
    </w:p>
    <w:p w14:paraId="73D6BE27" w14:textId="77777777" w:rsidR="00FA1CAD" w:rsidRPr="00FA1CAD" w:rsidRDefault="00FA1CAD" w:rsidP="00FA1CAD">
      <w:pPr>
        <w:spacing w:after="0" w:line="240" w:lineRule="auto"/>
        <w:ind w:left="360"/>
        <w:jc w:val="both"/>
        <w:rPr>
          <w:rFonts w:eastAsia="Times New Roman" w:cs="Times New Roman"/>
          <w:kern w:val="0"/>
          <w:lang w:eastAsia="lv-LV"/>
          <w14:ligatures w14:val="none"/>
        </w:rPr>
      </w:pPr>
      <w:r w:rsidRPr="00FA1CAD">
        <w:rPr>
          <w:rFonts w:eastAsia="Times New Roman" w:cs="Times New Roman"/>
          <w:kern w:val="0"/>
          <w:lang w:eastAsia="lv-LV"/>
          <w14:ligatures w14:val="none"/>
        </w:rPr>
        <w:t>25.5. sargeņģelis.”</w:t>
      </w:r>
    </w:p>
    <w:p w14:paraId="1049E51E" w14:textId="77777777" w:rsidR="00FA1CAD" w:rsidRPr="00FA1CAD" w:rsidRDefault="00FA1CAD" w:rsidP="00FA1CAD">
      <w:pPr>
        <w:numPr>
          <w:ilvl w:val="0"/>
          <w:numId w:val="3"/>
        </w:numPr>
        <w:spacing w:after="0" w:line="240" w:lineRule="auto"/>
        <w:contextualSpacing/>
        <w:jc w:val="both"/>
        <w:rPr>
          <w:rFonts w:eastAsia="Times New Roman" w:cs="Times New Roman"/>
          <w:kern w:val="0"/>
          <w:lang w:eastAsia="lv-LV"/>
          <w14:ligatures w14:val="none"/>
        </w:rPr>
      </w:pPr>
      <w:r w:rsidRPr="00FA1CAD">
        <w:rPr>
          <w:rFonts w:eastAsia="Times New Roman" w:cs="Times New Roman"/>
          <w:kern w:val="0"/>
          <w:lang w:eastAsia="lv-LV"/>
          <w14:ligatures w14:val="none"/>
        </w:rPr>
        <w:t>Izteikt 38. punktu šādā redakcijā:</w:t>
      </w:r>
    </w:p>
    <w:p w14:paraId="7DE7689E" w14:textId="77777777" w:rsidR="00FA1CAD" w:rsidRPr="00FA1CAD" w:rsidRDefault="00FA1CAD" w:rsidP="00FA1CAD">
      <w:pPr>
        <w:spacing w:after="0" w:line="240" w:lineRule="auto"/>
        <w:ind w:left="360"/>
        <w:jc w:val="both"/>
        <w:rPr>
          <w:rFonts w:eastAsia="Times New Roman" w:cs="Times New Roman"/>
          <w:kern w:val="0"/>
          <w:lang w:eastAsia="lv-LV"/>
          <w14:ligatures w14:val="none"/>
        </w:rPr>
      </w:pPr>
      <w:r w:rsidRPr="00FA1CAD">
        <w:rPr>
          <w:rFonts w:eastAsia="Times New Roman" w:cs="Times New Roman"/>
          <w:kern w:val="0"/>
          <w:lang w:eastAsia="lv-LV"/>
          <w14:ligatures w14:val="none"/>
        </w:rPr>
        <w:t>“38. Pakalpojums tiek sniegts ģimenēm ar bērniem un personām ar garīga rakstura traucējumiem.”</w:t>
      </w:r>
    </w:p>
    <w:p w14:paraId="31A5627F" w14:textId="77777777" w:rsidR="00FA1CAD" w:rsidRPr="00FA1CAD" w:rsidRDefault="00FA1CAD" w:rsidP="00FA1CAD">
      <w:pPr>
        <w:numPr>
          <w:ilvl w:val="0"/>
          <w:numId w:val="3"/>
        </w:numPr>
        <w:spacing w:after="0" w:line="240" w:lineRule="auto"/>
        <w:contextualSpacing/>
        <w:jc w:val="both"/>
        <w:rPr>
          <w:rFonts w:eastAsia="Times New Roman" w:cs="Times New Roman"/>
          <w:kern w:val="0"/>
          <w:lang w:eastAsia="lv-LV"/>
          <w14:ligatures w14:val="none"/>
        </w:rPr>
      </w:pPr>
      <w:r w:rsidRPr="00FA1CAD">
        <w:rPr>
          <w:rFonts w:eastAsia="Times New Roman" w:cs="Times New Roman"/>
          <w:kern w:val="0"/>
          <w:lang w:eastAsia="lv-LV"/>
          <w14:ligatures w14:val="none"/>
        </w:rPr>
        <w:lastRenderedPageBreak/>
        <w:t xml:space="preserve">Aizstāt X. nodaļas tekstā vārdus “bērns no piecu gadu vecuma” atbilstošā locījumā ar vārdu “bērns” atbilstošā locījumā. </w:t>
      </w:r>
    </w:p>
    <w:p w14:paraId="30C06799" w14:textId="77777777" w:rsidR="00FA1CAD" w:rsidRPr="00FA1CAD" w:rsidRDefault="00FA1CAD" w:rsidP="00FA1CAD">
      <w:pPr>
        <w:numPr>
          <w:ilvl w:val="0"/>
          <w:numId w:val="3"/>
        </w:numPr>
        <w:spacing w:after="0" w:line="240" w:lineRule="auto"/>
        <w:contextualSpacing/>
        <w:jc w:val="both"/>
        <w:rPr>
          <w:rFonts w:eastAsia="Times New Roman" w:cs="Times New Roman"/>
          <w:kern w:val="0"/>
          <w:lang w:eastAsia="lv-LV"/>
          <w14:ligatures w14:val="none"/>
        </w:rPr>
      </w:pPr>
      <w:r w:rsidRPr="00FA1CAD">
        <w:rPr>
          <w:rFonts w:eastAsia="Times New Roman" w:cs="Times New Roman"/>
          <w:kern w:val="0"/>
          <w:lang w:eastAsia="lv-LV"/>
          <w14:ligatures w14:val="none"/>
        </w:rPr>
        <w:t>Papildināt ar XIII.</w:t>
      </w:r>
      <w:r w:rsidRPr="00FA1CAD" w:rsidDel="00907970">
        <w:rPr>
          <w:rFonts w:eastAsia="Times New Roman" w:cs="Times New Roman"/>
          <w:kern w:val="0"/>
          <w:vertAlign w:val="superscript"/>
          <w:lang w:eastAsia="lv-LV"/>
          <w14:ligatures w14:val="none"/>
        </w:rPr>
        <w:t xml:space="preserve"> </w:t>
      </w:r>
      <w:r w:rsidRPr="00FA1CAD">
        <w:rPr>
          <w:rFonts w:eastAsia="Times New Roman" w:cs="Times New Roman"/>
          <w:kern w:val="0"/>
          <w:vertAlign w:val="superscript"/>
          <w:lang w:eastAsia="lv-LV"/>
          <w14:ligatures w14:val="none"/>
        </w:rPr>
        <w:t xml:space="preserve">4 </w:t>
      </w:r>
      <w:r w:rsidRPr="00FA1CAD">
        <w:rPr>
          <w:rFonts w:eastAsia="Times New Roman" w:cs="Times New Roman"/>
          <w:kern w:val="0"/>
          <w:lang w:eastAsia="lv-LV"/>
          <w14:ligatures w14:val="none"/>
        </w:rPr>
        <w:t>nodaļu šādā redakcijā:</w:t>
      </w:r>
    </w:p>
    <w:p w14:paraId="60531AAB" w14:textId="77777777" w:rsidR="00FA1CAD" w:rsidRPr="00FA1CAD" w:rsidRDefault="00FA1CAD" w:rsidP="00FA1CAD">
      <w:pPr>
        <w:spacing w:after="0" w:line="240" w:lineRule="auto"/>
        <w:ind w:left="360"/>
        <w:jc w:val="center"/>
        <w:rPr>
          <w:rFonts w:eastAsia="Times New Roman" w:cs="Times New Roman"/>
          <w:b/>
          <w:kern w:val="0"/>
          <w:shd w:val="clear" w:color="auto" w:fill="FFFFFF"/>
          <w:lang w:eastAsia="lv-LV"/>
          <w14:ligatures w14:val="none"/>
        </w:rPr>
      </w:pPr>
      <w:r w:rsidRPr="00FA1CAD">
        <w:rPr>
          <w:rFonts w:eastAsia="Times New Roman" w:cs="Times New Roman"/>
          <w:kern w:val="0"/>
          <w:lang w:eastAsia="lv-LV"/>
          <w14:ligatures w14:val="none"/>
        </w:rPr>
        <w:t>“XIII.</w:t>
      </w:r>
      <w:r w:rsidRPr="00FA1CAD">
        <w:rPr>
          <w:rFonts w:eastAsia="Times New Roman" w:cs="Times New Roman"/>
          <w:kern w:val="0"/>
          <w:vertAlign w:val="superscript"/>
          <w:lang w:eastAsia="lv-LV"/>
          <w14:ligatures w14:val="none"/>
        </w:rPr>
        <w:t>4</w:t>
      </w:r>
      <w:r w:rsidRPr="00FA1CAD">
        <w:rPr>
          <w:rFonts w:eastAsia="Times New Roman" w:cs="Times New Roman"/>
          <w:kern w:val="0"/>
          <w:lang w:eastAsia="lv-LV"/>
          <w14:ligatures w14:val="none"/>
        </w:rPr>
        <w:t xml:space="preserve"> </w:t>
      </w:r>
      <w:r w:rsidRPr="00FA1CAD">
        <w:rPr>
          <w:rFonts w:eastAsia="Times New Roman" w:cs="Times New Roman"/>
          <w:b/>
          <w:kern w:val="0"/>
          <w:shd w:val="clear" w:color="auto" w:fill="FFFFFF"/>
          <w:lang w:eastAsia="lv-LV"/>
          <w14:ligatures w14:val="none"/>
        </w:rPr>
        <w:t>Sociālā mentora pakalpojums</w:t>
      </w:r>
    </w:p>
    <w:p w14:paraId="6F32F3E6" w14:textId="77777777" w:rsidR="00FA1CAD" w:rsidRPr="00FA1CAD" w:rsidRDefault="00FA1CAD" w:rsidP="00FA1CAD">
      <w:pPr>
        <w:spacing w:after="0" w:line="240" w:lineRule="auto"/>
        <w:ind w:left="924" w:hanging="567"/>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74.</w:t>
      </w:r>
      <w:r w:rsidRPr="00FA1CAD">
        <w:rPr>
          <w:rFonts w:eastAsia="Times New Roman" w:cs="Times New Roman"/>
          <w:kern w:val="0"/>
          <w:shd w:val="clear" w:color="auto" w:fill="FFFFFF"/>
          <w:vertAlign w:val="superscript"/>
          <w:lang w:eastAsia="lv-LV"/>
          <w14:ligatures w14:val="none"/>
        </w:rPr>
        <w:t>4</w:t>
      </w:r>
      <w:r w:rsidRPr="00FA1CAD">
        <w:rPr>
          <w:rFonts w:eastAsia="Times New Roman" w:cs="Times New Roman"/>
          <w:kern w:val="0"/>
          <w:shd w:val="clear" w:color="auto" w:fill="FFFFFF"/>
          <w:lang w:eastAsia="lv-LV"/>
          <w14:ligatures w14:val="none"/>
        </w:rPr>
        <w:t xml:space="preserve">1. Sociālā mentora pakalpojums (turpmāk šajā nodaļā  - Pakalpojums) ir sociālās rehabilitācijas pakalpojums dzīvesvietā, kura ietvaros tiek nodrošināts sociālā mentora atbalsts personai, kura sava dzīvesveida, nepietiekamu sociālo prasmju vai tuvinieku atbalsta trūkuma dēļ nespēj nodrošināt pilnvērtīgu sociālo funkcionēšanu sabiedrībā. </w:t>
      </w:r>
    </w:p>
    <w:p w14:paraId="10C3C055" w14:textId="77777777" w:rsidR="00FA1CAD" w:rsidRPr="00FA1CAD" w:rsidRDefault="00FA1CAD" w:rsidP="00FA1CAD">
      <w:pPr>
        <w:spacing w:after="0" w:line="240" w:lineRule="auto"/>
        <w:ind w:left="964" w:hanging="624"/>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74.</w:t>
      </w:r>
      <w:r w:rsidRPr="00FA1CAD">
        <w:rPr>
          <w:rFonts w:eastAsia="Times New Roman" w:cs="Times New Roman"/>
          <w:kern w:val="0"/>
          <w:shd w:val="clear" w:color="auto" w:fill="FFFFFF"/>
          <w:vertAlign w:val="superscript"/>
          <w:lang w:eastAsia="lv-LV"/>
          <w14:ligatures w14:val="none"/>
        </w:rPr>
        <w:t>4</w:t>
      </w:r>
      <w:r w:rsidRPr="00FA1CAD">
        <w:rPr>
          <w:rFonts w:eastAsia="Times New Roman" w:cs="Times New Roman"/>
          <w:kern w:val="0"/>
          <w:shd w:val="clear" w:color="auto" w:fill="FFFFFF"/>
          <w:lang w:eastAsia="lv-LV"/>
          <w14:ligatures w14:val="none"/>
        </w:rPr>
        <w:t>2. Sociālā mentora pakalpojumu var saņemt pilngadību sasniegusi persona, ja tā atbilst Ministru kabineta 2005. gada 15. novembra noteikumu Nr. 857 “Noteikumi par sociālajām garantijām un atbalstu bārenim un bez vecāku gādības palikušajam bērnam, kurš ir ārpusģimenes aprūpē, kā arī pēc ārpusģimenes aprūpes beigšanās” 1.2. vai 1.3. punktā noteiktajiem kritērijiem.</w:t>
      </w:r>
    </w:p>
    <w:p w14:paraId="40B6476F" w14:textId="77777777" w:rsidR="00FA1CAD" w:rsidRPr="00FA1CAD" w:rsidRDefault="00FA1CAD" w:rsidP="00FA1CAD">
      <w:pPr>
        <w:spacing w:after="0" w:line="240" w:lineRule="auto"/>
        <w:ind w:left="924" w:hanging="567"/>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74.</w:t>
      </w:r>
      <w:r w:rsidRPr="00FA1CAD">
        <w:rPr>
          <w:rFonts w:eastAsia="Times New Roman" w:cs="Times New Roman"/>
          <w:kern w:val="0"/>
          <w:shd w:val="clear" w:color="auto" w:fill="FFFFFF"/>
          <w:vertAlign w:val="superscript"/>
          <w:lang w:eastAsia="lv-LV"/>
          <w14:ligatures w14:val="none"/>
        </w:rPr>
        <w:t>4</w:t>
      </w:r>
      <w:r w:rsidRPr="00FA1CAD">
        <w:rPr>
          <w:rFonts w:eastAsia="Times New Roman" w:cs="Times New Roman"/>
          <w:kern w:val="0"/>
          <w:shd w:val="clear" w:color="auto" w:fill="FFFFFF"/>
          <w:lang w:eastAsia="lv-LV"/>
          <w14:ligatures w14:val="none"/>
        </w:rPr>
        <w:t>3.Sociālā mentora pakalpojumu persona vai tās likumiskais pārstāvis pieprasa, iesniedzot Pārvaldē iesniegumu par sociālā mentora pakalpojuma nepieciešamību un izziņu no izglītības iestādes par izglītības apguvi, un citus dokumentus pēc pieprasījuma, ja tie nepieciešami lēmuma pieņemšanai.</w:t>
      </w:r>
    </w:p>
    <w:p w14:paraId="2BDF3CE6" w14:textId="77777777" w:rsidR="00FA1CAD" w:rsidRPr="00FA1CAD" w:rsidRDefault="00FA1CAD" w:rsidP="00FA1CAD">
      <w:pPr>
        <w:spacing w:after="0" w:line="240" w:lineRule="auto"/>
        <w:ind w:left="924" w:hanging="567"/>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74.</w:t>
      </w:r>
      <w:r w:rsidRPr="00FA1CAD">
        <w:rPr>
          <w:rFonts w:eastAsia="Times New Roman" w:cs="Times New Roman"/>
          <w:kern w:val="0"/>
          <w:shd w:val="clear" w:color="auto" w:fill="FFFFFF"/>
          <w:vertAlign w:val="superscript"/>
          <w:lang w:eastAsia="lv-LV"/>
          <w14:ligatures w14:val="none"/>
        </w:rPr>
        <w:t>4</w:t>
      </w:r>
      <w:r w:rsidRPr="00FA1CAD">
        <w:rPr>
          <w:rFonts w:eastAsia="Times New Roman" w:cs="Times New Roman"/>
          <w:kern w:val="0"/>
          <w:shd w:val="clear" w:color="auto" w:fill="FFFFFF"/>
          <w:lang w:eastAsia="lv-LV"/>
          <w14:ligatures w14:val="none"/>
        </w:rPr>
        <w:t>4. Sociālā mentora pakalpojumu piešķir pamatojoties uz sociālā darba speciālista veiktu personas individuālo vajadzību un resursu novērtējumu, kā arī izstrādāto sociālās rehabilitācijas vai sadarbības plānu.</w:t>
      </w:r>
    </w:p>
    <w:p w14:paraId="2E3019A6" w14:textId="77777777" w:rsidR="00FA1CAD" w:rsidRPr="00FA1CAD" w:rsidRDefault="00FA1CAD" w:rsidP="00FA1CAD">
      <w:pPr>
        <w:spacing w:after="0" w:line="240" w:lineRule="auto"/>
        <w:ind w:left="924" w:hanging="567"/>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74.</w:t>
      </w:r>
      <w:r w:rsidRPr="00FA1CAD">
        <w:rPr>
          <w:rFonts w:eastAsia="Times New Roman" w:cs="Times New Roman"/>
          <w:kern w:val="0"/>
          <w:shd w:val="clear" w:color="auto" w:fill="FFFFFF"/>
          <w:vertAlign w:val="superscript"/>
          <w:lang w:eastAsia="lv-LV"/>
          <w14:ligatures w14:val="none"/>
        </w:rPr>
        <w:t>4</w:t>
      </w:r>
      <w:r w:rsidRPr="00FA1CAD">
        <w:rPr>
          <w:rFonts w:eastAsia="Times New Roman" w:cs="Times New Roman"/>
          <w:kern w:val="0"/>
          <w:shd w:val="clear" w:color="auto" w:fill="FFFFFF"/>
          <w:lang w:eastAsia="lv-LV"/>
          <w14:ligatures w14:val="none"/>
        </w:rPr>
        <w:t>5. Sociālā mentora pakalpojumu sniedz Sociālo pakalpojumu sniedzēju reģistrā reģistrēts sociālo pakalpojuma sniedzējs.</w:t>
      </w:r>
    </w:p>
    <w:p w14:paraId="0654C3D5" w14:textId="77777777" w:rsidR="00FA1CAD" w:rsidRPr="00FA1CAD" w:rsidRDefault="00FA1CAD" w:rsidP="00FA1CAD">
      <w:pPr>
        <w:spacing w:after="0" w:line="240" w:lineRule="auto"/>
        <w:ind w:left="360"/>
        <w:jc w:val="both"/>
        <w:rPr>
          <w:rFonts w:eastAsia="Times New Roman" w:cs="Times New Roman"/>
          <w:kern w:val="0"/>
          <w:shd w:val="clear" w:color="auto" w:fill="FFFFFF"/>
          <w:lang w:eastAsia="lv-LV"/>
          <w14:ligatures w14:val="none"/>
        </w:rPr>
      </w:pPr>
      <w:r w:rsidRPr="00FA1CAD">
        <w:rPr>
          <w:rFonts w:eastAsia="Times New Roman" w:cs="Times New Roman"/>
          <w:kern w:val="0"/>
          <w:shd w:val="clear" w:color="auto" w:fill="FFFFFF"/>
          <w:lang w:eastAsia="lv-LV"/>
          <w14:ligatures w14:val="none"/>
        </w:rPr>
        <w:t>74.</w:t>
      </w:r>
      <w:r w:rsidRPr="00FA1CAD">
        <w:rPr>
          <w:rFonts w:eastAsia="Times New Roman" w:cs="Times New Roman"/>
          <w:kern w:val="0"/>
          <w:shd w:val="clear" w:color="auto" w:fill="FFFFFF"/>
          <w:vertAlign w:val="superscript"/>
          <w:lang w:eastAsia="lv-LV"/>
          <w14:ligatures w14:val="none"/>
        </w:rPr>
        <w:t>4</w:t>
      </w:r>
      <w:r w:rsidRPr="00FA1CAD">
        <w:rPr>
          <w:rFonts w:eastAsia="Times New Roman" w:cs="Times New Roman"/>
          <w:kern w:val="0"/>
          <w:shd w:val="clear" w:color="auto" w:fill="FFFFFF"/>
          <w:lang w:eastAsia="lv-LV"/>
          <w14:ligatures w14:val="none"/>
        </w:rPr>
        <w:t>6. Sociālā mentora pakalpojums tiek finansēts no Pašvaldības budžeta līdzekļiem.”</w:t>
      </w:r>
    </w:p>
    <w:p w14:paraId="7CE983A3" w14:textId="77777777" w:rsidR="00FA1CAD" w:rsidRPr="00FA1CAD" w:rsidRDefault="00FA1CAD" w:rsidP="00FA1CAD">
      <w:pPr>
        <w:numPr>
          <w:ilvl w:val="0"/>
          <w:numId w:val="3"/>
        </w:numPr>
        <w:spacing w:after="0" w:line="240" w:lineRule="auto"/>
        <w:contextualSpacing/>
        <w:jc w:val="both"/>
        <w:rPr>
          <w:rFonts w:eastAsia="Calibri" w:cs="Times New Roman"/>
          <w:kern w:val="0"/>
          <w:lang w:eastAsia="lv-LV"/>
          <w14:ligatures w14:val="none"/>
        </w:rPr>
      </w:pPr>
      <w:r w:rsidRPr="00FA1CAD">
        <w:rPr>
          <w:rFonts w:eastAsia="Calibri" w:cs="Times New Roman"/>
          <w:kern w:val="0"/>
          <w:lang w:eastAsia="lv-LV"/>
          <w14:ligatures w14:val="none"/>
        </w:rPr>
        <w:t>Noteikumu 2. un 3. punkts stājas spēkā ar 2027. gada 1. janvāri.</w:t>
      </w:r>
    </w:p>
    <w:p w14:paraId="256C0C70" w14:textId="77777777" w:rsidR="00FA1CAD" w:rsidRPr="00FA1CAD" w:rsidRDefault="00FA1CAD" w:rsidP="00FA1CAD">
      <w:pPr>
        <w:spacing w:after="0" w:line="240" w:lineRule="auto"/>
        <w:ind w:left="357"/>
        <w:rPr>
          <w:rFonts w:eastAsia="Calibri" w:cs="Times New Roman"/>
          <w:kern w:val="0"/>
          <w:lang w:eastAsia="lv-LV"/>
          <w14:ligatures w14:val="none"/>
        </w:rPr>
      </w:pPr>
    </w:p>
    <w:p w14:paraId="3D25E0DB" w14:textId="308361F8" w:rsidR="00FA1CAD" w:rsidRPr="00FA1CAD" w:rsidRDefault="00FA1CAD" w:rsidP="00FA1CAD">
      <w:pPr>
        <w:spacing w:line="259" w:lineRule="auto"/>
        <w:rPr>
          <w:rFonts w:eastAsia="Calibri" w:cs="Times New Roman"/>
          <w:kern w:val="0"/>
          <w:lang w:eastAsia="lv-LV"/>
          <w14:ligatures w14:val="none"/>
        </w:rPr>
      </w:pPr>
      <w:r w:rsidRPr="00FA1CAD">
        <w:rPr>
          <w:rFonts w:eastAsia="Calibri" w:cs="Times New Roman"/>
          <w:kern w:val="0"/>
          <w:lang w:eastAsia="lv-LV"/>
          <w14:ligatures w14:val="none"/>
        </w:rPr>
        <w:t>Domes priekšsēdētājs</w:t>
      </w:r>
      <w:r w:rsidRPr="00FA1CAD">
        <w:rPr>
          <w:rFonts w:eastAsia="Calibri" w:cs="Times New Roman"/>
          <w:kern w:val="0"/>
          <w:lang w:eastAsia="lv-LV"/>
          <w14:ligatures w14:val="none"/>
        </w:rPr>
        <w:tab/>
      </w:r>
      <w:r w:rsidRPr="00FA1CAD">
        <w:rPr>
          <w:rFonts w:eastAsia="Calibri" w:cs="Times New Roman"/>
          <w:kern w:val="0"/>
          <w:lang w:eastAsia="lv-LV"/>
          <w14:ligatures w14:val="none"/>
        </w:rPr>
        <w:tab/>
      </w:r>
      <w:r w:rsidRPr="00FA1CAD">
        <w:rPr>
          <w:rFonts w:eastAsia="Calibri" w:cs="Times New Roman"/>
          <w:kern w:val="0"/>
          <w:lang w:eastAsia="lv-LV"/>
          <w14:ligatures w14:val="none"/>
        </w:rPr>
        <w:tab/>
      </w:r>
      <w:r w:rsidRPr="00FA1CAD">
        <w:rPr>
          <w:rFonts w:eastAsia="Calibri" w:cs="Times New Roman"/>
          <w:kern w:val="0"/>
          <w:lang w:eastAsia="lv-LV"/>
          <w14:ligatures w14:val="none"/>
        </w:rPr>
        <w:tab/>
      </w:r>
      <w:r w:rsidRPr="00FA1CAD">
        <w:rPr>
          <w:rFonts w:eastAsia="Calibri" w:cs="Times New Roman"/>
          <w:kern w:val="0"/>
          <w:lang w:eastAsia="lv-LV"/>
          <w14:ligatures w14:val="none"/>
        </w:rPr>
        <w:tab/>
      </w:r>
      <w:r w:rsidRPr="00FA1CAD">
        <w:rPr>
          <w:rFonts w:eastAsia="Calibri" w:cs="Times New Roman"/>
          <w:kern w:val="0"/>
          <w:lang w:eastAsia="lv-LV"/>
          <w14:ligatures w14:val="none"/>
        </w:rPr>
        <w:tab/>
      </w:r>
      <w:r w:rsidRPr="00FA1CAD">
        <w:rPr>
          <w:rFonts w:eastAsia="Calibri" w:cs="Times New Roman"/>
          <w:kern w:val="0"/>
          <w:lang w:eastAsia="lv-LV"/>
          <w14:ligatures w14:val="none"/>
        </w:rPr>
        <w:tab/>
      </w:r>
      <w:r w:rsidRPr="00FA1CAD">
        <w:rPr>
          <w:rFonts w:eastAsia="Calibri" w:cs="Times New Roman"/>
          <w:kern w:val="0"/>
          <w:lang w:eastAsia="lv-LV"/>
          <w14:ligatures w14:val="none"/>
        </w:rPr>
        <w:tab/>
        <w:t>Dz.Adlers</w:t>
      </w:r>
    </w:p>
    <w:p w14:paraId="713005ED" w14:textId="77777777" w:rsidR="00FA1CAD" w:rsidRPr="00FA1CAD" w:rsidRDefault="00FA1CAD" w:rsidP="00FA1CAD">
      <w:pPr>
        <w:spacing w:line="259" w:lineRule="auto"/>
        <w:jc w:val="center"/>
        <w:rPr>
          <w:rFonts w:eastAsia="Calibri" w:cs="Times New Roman"/>
          <w:b/>
          <w:kern w:val="0"/>
          <w:lang w:eastAsia="lv-LV"/>
          <w14:ligatures w14:val="none"/>
        </w:rPr>
      </w:pPr>
    </w:p>
    <w:p w14:paraId="5A60432B" w14:textId="77777777" w:rsidR="00FA1CAD" w:rsidRPr="00FA1CAD" w:rsidRDefault="00FA1CAD" w:rsidP="00FA1CAD">
      <w:pPr>
        <w:spacing w:line="259" w:lineRule="auto"/>
        <w:jc w:val="center"/>
        <w:rPr>
          <w:rFonts w:eastAsia="Calibri" w:cs="Times New Roman"/>
          <w:b/>
          <w:kern w:val="0"/>
          <w:lang w:eastAsia="lv-LV"/>
          <w14:ligatures w14:val="none"/>
        </w:rPr>
      </w:pPr>
    </w:p>
    <w:p w14:paraId="39FD9C04" w14:textId="77777777" w:rsidR="00FA1CAD" w:rsidRPr="00FA1CAD" w:rsidRDefault="00FA1CAD" w:rsidP="00FA1CAD">
      <w:pPr>
        <w:spacing w:line="259" w:lineRule="auto"/>
        <w:jc w:val="center"/>
        <w:rPr>
          <w:rFonts w:eastAsia="Calibri" w:cs="Times New Roman"/>
          <w:b/>
          <w:kern w:val="0"/>
          <w:lang w:eastAsia="lv-LV"/>
          <w14:ligatures w14:val="none"/>
        </w:rPr>
      </w:pPr>
    </w:p>
    <w:p w14:paraId="515725A9" w14:textId="77777777" w:rsidR="00FA1CAD" w:rsidRPr="00FA1CAD" w:rsidRDefault="00FA1CAD" w:rsidP="00FA1CAD">
      <w:pPr>
        <w:spacing w:line="259" w:lineRule="auto"/>
        <w:jc w:val="center"/>
        <w:rPr>
          <w:rFonts w:eastAsia="Calibri" w:cs="Times New Roman"/>
          <w:b/>
          <w:kern w:val="0"/>
          <w:lang w:eastAsia="lv-LV"/>
          <w14:ligatures w14:val="none"/>
        </w:rPr>
      </w:pPr>
    </w:p>
    <w:p w14:paraId="174CA6EE" w14:textId="77777777" w:rsidR="00FA1CAD" w:rsidRPr="00FA1CAD" w:rsidRDefault="00FA1CAD" w:rsidP="00FA1CAD">
      <w:pPr>
        <w:spacing w:line="259" w:lineRule="auto"/>
        <w:jc w:val="center"/>
        <w:rPr>
          <w:rFonts w:eastAsia="Calibri" w:cs="Times New Roman"/>
          <w:b/>
          <w:kern w:val="0"/>
          <w:lang w:eastAsia="lv-LV"/>
          <w14:ligatures w14:val="none"/>
        </w:rPr>
      </w:pPr>
    </w:p>
    <w:p w14:paraId="72ACA677" w14:textId="77777777" w:rsidR="00FA1CAD" w:rsidRPr="00FA1CAD" w:rsidRDefault="00FA1CAD" w:rsidP="00FA1CAD">
      <w:pPr>
        <w:spacing w:line="259" w:lineRule="auto"/>
        <w:jc w:val="center"/>
        <w:rPr>
          <w:rFonts w:eastAsia="Calibri" w:cs="Times New Roman"/>
          <w:b/>
          <w:kern w:val="0"/>
          <w:lang w:eastAsia="lv-LV"/>
          <w14:ligatures w14:val="none"/>
        </w:rPr>
      </w:pPr>
    </w:p>
    <w:p w14:paraId="647B114C" w14:textId="77777777" w:rsidR="00FA1CAD" w:rsidRPr="00FA1CAD" w:rsidRDefault="00FA1CAD" w:rsidP="00FA1CAD">
      <w:pPr>
        <w:spacing w:line="259" w:lineRule="auto"/>
        <w:jc w:val="center"/>
        <w:rPr>
          <w:rFonts w:eastAsia="Calibri" w:cs="Times New Roman"/>
          <w:b/>
          <w:kern w:val="0"/>
          <w:lang w:eastAsia="lv-LV"/>
          <w14:ligatures w14:val="none"/>
        </w:rPr>
      </w:pPr>
    </w:p>
    <w:p w14:paraId="60538A5E" w14:textId="77777777" w:rsidR="00FA1CAD" w:rsidRPr="00FA1CAD" w:rsidRDefault="00FA1CAD" w:rsidP="00FA1CAD">
      <w:pPr>
        <w:spacing w:line="259" w:lineRule="auto"/>
        <w:jc w:val="center"/>
        <w:rPr>
          <w:rFonts w:eastAsia="Calibri" w:cs="Times New Roman"/>
          <w:b/>
          <w:kern w:val="0"/>
          <w:lang w:eastAsia="lv-LV"/>
          <w14:ligatures w14:val="none"/>
        </w:rPr>
      </w:pPr>
    </w:p>
    <w:p w14:paraId="7FF0185A" w14:textId="77777777" w:rsidR="00FA1CAD" w:rsidRPr="00FA1CAD" w:rsidRDefault="00FA1CAD" w:rsidP="00FA1CAD">
      <w:pPr>
        <w:spacing w:line="259" w:lineRule="auto"/>
        <w:jc w:val="center"/>
        <w:rPr>
          <w:rFonts w:eastAsia="Calibri" w:cs="Times New Roman"/>
          <w:b/>
          <w:kern w:val="0"/>
          <w:lang w:eastAsia="lv-LV"/>
          <w14:ligatures w14:val="none"/>
        </w:rPr>
      </w:pPr>
    </w:p>
    <w:p w14:paraId="38E33D97" w14:textId="77777777" w:rsidR="00FA1CAD" w:rsidRPr="00FA1CAD" w:rsidRDefault="00FA1CAD" w:rsidP="00FA1CAD">
      <w:pPr>
        <w:spacing w:line="259" w:lineRule="auto"/>
        <w:jc w:val="center"/>
        <w:rPr>
          <w:rFonts w:eastAsia="Calibri" w:cs="Times New Roman"/>
          <w:b/>
          <w:kern w:val="0"/>
          <w:lang w:eastAsia="lv-LV"/>
          <w14:ligatures w14:val="none"/>
        </w:rPr>
      </w:pPr>
    </w:p>
    <w:p w14:paraId="798691FB" w14:textId="77777777" w:rsidR="00FA1CAD" w:rsidRDefault="00FA1CAD" w:rsidP="00FA1CAD">
      <w:pPr>
        <w:spacing w:line="259" w:lineRule="auto"/>
        <w:rPr>
          <w:rFonts w:eastAsia="Calibri" w:cs="Times New Roman"/>
          <w:b/>
          <w:kern w:val="0"/>
          <w:lang w:eastAsia="lv-LV"/>
          <w14:ligatures w14:val="none"/>
        </w:rPr>
      </w:pPr>
    </w:p>
    <w:p w14:paraId="5964929B" w14:textId="77777777" w:rsidR="00FA1CAD" w:rsidRPr="00FA1CAD" w:rsidRDefault="00FA1CAD" w:rsidP="00FA1CAD">
      <w:pPr>
        <w:spacing w:line="259" w:lineRule="auto"/>
        <w:rPr>
          <w:rFonts w:eastAsia="Calibri" w:cs="Times New Roman"/>
          <w:b/>
          <w:kern w:val="0"/>
          <w:lang w:eastAsia="lv-LV"/>
          <w14:ligatures w14:val="none"/>
        </w:rPr>
      </w:pPr>
    </w:p>
    <w:p w14:paraId="3A9B3DE0" w14:textId="77777777" w:rsidR="00FA1CAD" w:rsidRPr="00FA1CAD" w:rsidRDefault="00FA1CAD" w:rsidP="00FA1CAD">
      <w:pPr>
        <w:spacing w:line="259" w:lineRule="auto"/>
        <w:jc w:val="center"/>
        <w:rPr>
          <w:rFonts w:eastAsia="Calibri" w:cs="Times New Roman"/>
          <w:color w:val="000000"/>
          <w:kern w:val="0"/>
          <w:lang w:eastAsia="lv-LV"/>
          <w14:ligatures w14:val="none"/>
        </w:rPr>
      </w:pPr>
      <w:r w:rsidRPr="00FA1CAD">
        <w:rPr>
          <w:rFonts w:eastAsia="Calibri" w:cs="Times New Roman"/>
          <w:b/>
          <w:kern w:val="0"/>
          <w:lang w:eastAsia="lv-LV"/>
          <w14:ligatures w14:val="none"/>
        </w:rPr>
        <w:lastRenderedPageBreak/>
        <w:t>Alūksnes novada pašvaldības domes saistošo noteikumu projekta</w:t>
      </w:r>
      <w:r w:rsidRPr="00FA1CAD">
        <w:rPr>
          <w:rFonts w:eastAsia="Calibri" w:cs="Times New Roman"/>
          <w:color w:val="000000"/>
          <w:kern w:val="0"/>
          <w:lang w:eastAsia="lv-LV"/>
          <w14:ligatures w14:val="none"/>
        </w:rPr>
        <w:t xml:space="preserve"> </w:t>
      </w:r>
      <w:r w:rsidRPr="00FA1CAD">
        <w:rPr>
          <w:rFonts w:eastAsia="Calibri" w:cs="Times New Roman"/>
          <w:b/>
          <w:color w:val="000000"/>
          <w:kern w:val="0"/>
          <w:lang w:eastAsia="lv-LV"/>
          <w14:ligatures w14:val="none"/>
        </w:rPr>
        <w:t>“Grozījumi Alūksnes novada pašvaldības domes 2022. gada 2. maija saistošajos noteikumos Nr. 11/2022</w:t>
      </w:r>
      <w:r w:rsidRPr="00FA1CAD">
        <w:rPr>
          <w:rFonts w:eastAsia="Calibri" w:cs="Times New Roman"/>
          <w:color w:val="000000"/>
          <w:kern w:val="0"/>
          <w:lang w:eastAsia="lv-LV"/>
          <w14:ligatures w14:val="none"/>
        </w:rPr>
        <w:t xml:space="preserve"> </w:t>
      </w:r>
      <w:r w:rsidRPr="00FA1CAD">
        <w:rPr>
          <w:rFonts w:eastAsia="Calibri" w:cs="Times New Roman"/>
          <w:b/>
          <w:kern w:val="0"/>
          <w:lang w:eastAsia="lv-LV"/>
          <w14:ligatures w14:val="none"/>
        </w:rPr>
        <w:t xml:space="preserve">“Par </w:t>
      </w:r>
      <w:r w:rsidRPr="00FA1CAD">
        <w:rPr>
          <w:rFonts w:eastAsia="Times New Roman" w:cs="Times New Roman"/>
          <w:b/>
          <w:kern w:val="0"/>
          <w14:ligatures w14:val="none"/>
        </w:rPr>
        <w:t>sociālajiem pakalpojumiem Alūksnes novadā</w:t>
      </w:r>
      <w:r w:rsidRPr="00FA1CAD">
        <w:rPr>
          <w:rFonts w:eastAsia="Calibri" w:cs="Times New Roman"/>
          <w:b/>
          <w:kern w:val="0"/>
          <w:lang w:eastAsia="lv-LV"/>
          <w14:ligatures w14:val="none"/>
        </w:rPr>
        <w:t>” paskaidrojuma raksts</w:t>
      </w:r>
    </w:p>
    <w:p w14:paraId="70A17F3B" w14:textId="77777777" w:rsidR="00FA1CAD" w:rsidRPr="00FA1CAD" w:rsidRDefault="00FA1CAD" w:rsidP="00FA1CAD">
      <w:pPr>
        <w:spacing w:after="0" w:line="240" w:lineRule="auto"/>
        <w:jc w:val="both"/>
        <w:rPr>
          <w:rFonts w:eastAsia="Calibri" w:cs="Times New Roman"/>
          <w:b/>
          <w:kern w:val="0"/>
          <w:lang w:eastAsia="lv-LV"/>
          <w14:ligatures w14:val="none"/>
        </w:rPr>
      </w:pPr>
    </w:p>
    <w:tbl>
      <w:tblPr>
        <w:tblW w:w="9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9"/>
        <w:gridCol w:w="6696"/>
      </w:tblGrid>
      <w:tr w:rsidR="00FA1CAD" w:rsidRPr="00FA1CAD" w14:paraId="67031FB7" w14:textId="77777777" w:rsidTr="00FB0018">
        <w:trPr>
          <w:trHeight w:val="631"/>
        </w:trPr>
        <w:tc>
          <w:tcPr>
            <w:tcW w:w="2469" w:type="dxa"/>
            <w:tcBorders>
              <w:top w:val="single" w:sz="4" w:space="0" w:color="auto"/>
              <w:left w:val="single" w:sz="4" w:space="0" w:color="auto"/>
              <w:bottom w:val="single" w:sz="4" w:space="0" w:color="auto"/>
              <w:right w:val="single" w:sz="4" w:space="0" w:color="auto"/>
            </w:tcBorders>
            <w:hideMark/>
          </w:tcPr>
          <w:p w14:paraId="7E9AF7DC" w14:textId="77777777" w:rsidR="00FA1CAD" w:rsidRPr="00FA1CAD" w:rsidRDefault="00FA1CAD" w:rsidP="00FA1CAD">
            <w:pPr>
              <w:spacing w:after="0" w:line="276" w:lineRule="auto"/>
              <w:jc w:val="center"/>
              <w:rPr>
                <w:rFonts w:eastAsia="Times New Roman" w:cs="Times New Roman"/>
                <w:b/>
                <w:kern w:val="0"/>
                <w14:ligatures w14:val="none"/>
              </w:rPr>
            </w:pPr>
            <w:r w:rsidRPr="00FA1CAD">
              <w:rPr>
                <w:rFonts w:eastAsia="Times New Roman" w:cs="Times New Roman"/>
                <w:b/>
                <w:kern w:val="0"/>
                <w14:ligatures w14:val="none"/>
              </w:rPr>
              <w:t>Paskaidrojuma raksta sadaļas</w:t>
            </w:r>
          </w:p>
        </w:tc>
        <w:tc>
          <w:tcPr>
            <w:tcW w:w="6696" w:type="dxa"/>
            <w:tcBorders>
              <w:top w:val="single" w:sz="4" w:space="0" w:color="auto"/>
              <w:left w:val="single" w:sz="4" w:space="0" w:color="auto"/>
              <w:bottom w:val="single" w:sz="4" w:space="0" w:color="auto"/>
              <w:right w:val="single" w:sz="4" w:space="0" w:color="auto"/>
            </w:tcBorders>
            <w:hideMark/>
          </w:tcPr>
          <w:p w14:paraId="1A23B5D3" w14:textId="77777777" w:rsidR="00FA1CAD" w:rsidRPr="00FA1CAD" w:rsidRDefault="00FA1CAD" w:rsidP="00FA1CAD">
            <w:pPr>
              <w:spacing w:after="0" w:line="276" w:lineRule="auto"/>
              <w:jc w:val="center"/>
              <w:rPr>
                <w:rFonts w:eastAsia="Times New Roman" w:cs="Times New Roman"/>
                <w:b/>
                <w:kern w:val="0"/>
                <w14:ligatures w14:val="none"/>
              </w:rPr>
            </w:pPr>
            <w:r w:rsidRPr="00FA1CAD">
              <w:rPr>
                <w:rFonts w:eastAsia="Times New Roman" w:cs="Times New Roman"/>
                <w:b/>
                <w:kern w:val="0"/>
                <w14:ligatures w14:val="none"/>
              </w:rPr>
              <w:t>Informācija</w:t>
            </w:r>
          </w:p>
        </w:tc>
      </w:tr>
      <w:tr w:rsidR="00FA1CAD" w:rsidRPr="00FA1CAD" w14:paraId="501138BA" w14:textId="77777777" w:rsidTr="00FB0018">
        <w:trPr>
          <w:trHeight w:val="557"/>
        </w:trPr>
        <w:tc>
          <w:tcPr>
            <w:tcW w:w="2469" w:type="dxa"/>
            <w:tcBorders>
              <w:top w:val="single" w:sz="4" w:space="0" w:color="auto"/>
              <w:left w:val="single" w:sz="4" w:space="0" w:color="auto"/>
              <w:bottom w:val="single" w:sz="4" w:space="0" w:color="auto"/>
              <w:right w:val="single" w:sz="4" w:space="0" w:color="auto"/>
            </w:tcBorders>
            <w:hideMark/>
          </w:tcPr>
          <w:p w14:paraId="7DE494EE"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t xml:space="preserve">1. Projekta mērķis un nepieciešamības pamatojums </w:t>
            </w:r>
          </w:p>
        </w:tc>
        <w:tc>
          <w:tcPr>
            <w:tcW w:w="6696" w:type="dxa"/>
            <w:tcBorders>
              <w:top w:val="single" w:sz="4" w:space="0" w:color="auto"/>
              <w:left w:val="single" w:sz="4" w:space="0" w:color="auto"/>
              <w:bottom w:val="single" w:sz="4" w:space="0" w:color="auto"/>
              <w:right w:val="single" w:sz="4" w:space="0" w:color="auto"/>
            </w:tcBorders>
            <w:hideMark/>
          </w:tcPr>
          <w:p w14:paraId="45326C6A" w14:textId="77777777" w:rsidR="00FA1CAD" w:rsidRPr="00FA1CAD" w:rsidRDefault="00FA1CAD" w:rsidP="00FA1CAD">
            <w:pPr>
              <w:spacing w:after="0" w:line="240" w:lineRule="auto"/>
              <w:jc w:val="both"/>
              <w:rPr>
                <w:rFonts w:eastAsia="Times New Roman" w:cs="Times New Roman"/>
                <w:bCs/>
                <w:kern w:val="0"/>
                <w:shd w:val="clear" w:color="auto" w:fill="FFFFFF"/>
                <w:lang w:eastAsia="lv-LV"/>
                <w14:ligatures w14:val="none"/>
              </w:rPr>
            </w:pPr>
            <w:r w:rsidRPr="00FA1CAD">
              <w:rPr>
                <w:rFonts w:eastAsia="Times New Roman" w:cs="Times New Roman"/>
                <w:bCs/>
                <w:kern w:val="0"/>
                <w:shd w:val="clear" w:color="auto" w:fill="FFFFFF"/>
                <w:lang w:eastAsia="lv-LV"/>
                <w14:ligatures w14:val="none"/>
              </w:rPr>
              <w:t>1.1. Ministru kabineta 2021. gada 18. maija noteikumu Nr. 316 “Noteikumi par asistenta, pavadoņa un aprūpes mājās pakalpojumu personām ar invaliditāti” VI. nodaļa nosaka, ka bērns ar invaliditāti var saņemt aprūpe mājās pakalpojumu. Minētajos noteikumos nav noteikts bērna minimālais vecums, no kura viņš ir tiesīgs saņemt aprūpe mājās pakalpojumu. Alūksnes novada pašvaldības domes 2022. gada 2. maija saistošo noteikumu Nr. 11/2022 “Par sociālajiem pakalpojumiem Alūksnes novadā” (turpmāk – Saistošie noteikumi) X. nodaļā noteikts, ka sociālās aprūpes pakalpojumu dzīvesvietā var saņemt bērns no piecu gadu vecuma. Saistošajos noteikumos minētās normas ir pretrunā augstākā normatīvajā aktā noteiktajai mērķgrupai. Lai nodrošinātu vienlīdzīgas tiesības visiem bērniem ar invaliditāti,  nepieciešams noteikt, ka aprūpes mājās pakalpojumu ir tiesīgs saņemt bērns, nenosakot minimālo bērna vecumu.</w:t>
            </w:r>
          </w:p>
          <w:p w14:paraId="3A760563" w14:textId="77777777" w:rsidR="00FA1CAD" w:rsidRPr="00FA1CAD" w:rsidRDefault="00FA1CAD" w:rsidP="00FA1CAD">
            <w:pPr>
              <w:spacing w:after="0" w:line="240" w:lineRule="auto"/>
              <w:jc w:val="both"/>
              <w:rPr>
                <w:rFonts w:eastAsia="Times New Roman" w:cs="Times New Roman"/>
                <w:bCs/>
                <w:kern w:val="0"/>
                <w:shd w:val="clear" w:color="auto" w:fill="FFFFFF"/>
                <w:lang w:eastAsia="lv-LV"/>
                <w14:ligatures w14:val="none"/>
              </w:rPr>
            </w:pPr>
            <w:r w:rsidRPr="00FA1CAD">
              <w:rPr>
                <w:rFonts w:eastAsia="Times New Roman" w:cs="Times New Roman"/>
                <w:bCs/>
                <w:kern w:val="0"/>
                <w:shd w:val="clear" w:color="auto" w:fill="FFFFFF"/>
                <w:lang w:eastAsia="lv-LV"/>
                <w14:ligatures w14:val="none"/>
              </w:rPr>
              <w:t>1.2. Alūksnes novada Sociālo lietu pārvalde paredz nodrošināt papildus divas atbalsta grupas  - “Sargeņģelis” un “Kā ar mīlestību un cieņu noteikt bērnam robežas”. Līdz ar to nepieciešams papildināt Alūksnes novada pašvaldības domes 2022. gada 2. maija saistošo noteikumu Nr. 11/2022 “Par sociālajiem pakalpojumiem Alūksnes novadā” VI. nodaļas 25. punktu ar vēl diviem apakšpunktiem.</w:t>
            </w:r>
          </w:p>
          <w:p w14:paraId="5CB96980"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1.3. 2024. gada 4. maijā stājās spēkā Ministru kabineta 2024. gada 30. aprīļa noteikumi Nr. 275 “Grozījumi Ministru kabineta 2005. gada 15. novembra noteikumos Nr. 857 “Noteikumi par sociālajām garantijām bārenim un bez vecāku gādības palikušajam bērnam, kurš ir ārpusģimenes aprūpē, kā arī pēc ārpusģimenes aprūpes beigšanās”, tie paredz, ka persona pēc pilngadības sasniegšanas var saņemt sociālā mentora pakalpojumu, lai atgūtu dzīvei nepieciešamās prasmes,  ja tā ir atradusies audžuģimenes aprūpē un attiecībā uz to tiesa ir atcēlusi adopciju līdz 21 gada vecuma sasniegšanai, vai, ja tā mācās vispārējās, profesionālās vai augstākās izglītības iestādē līdz 24 gadu vecuma sasniegšanai. Ņemot vērā minēto nepieciešams papildināt saistošos noteikumus ar nodaļu par sociālā mentora pakalpojuma pieprasīšanas un piešķiršanas kārtību. Sociālā mentora pakalpojuma sniegšanas un pārtraukšanas kārtību nosaka Ministru kabineta 2005. gada 15. novembra noteikumi Nr. 857 “Noteikumi par sociālajām garantijām bārenim un bez vecāku gādības palikušajam bērnam, kurš ir ārpusģimenes aprūpē, kā arī pēc ārpusģimenes aprūpes beigšanās”.</w:t>
            </w:r>
          </w:p>
        </w:tc>
      </w:tr>
      <w:tr w:rsidR="00FA1CAD" w:rsidRPr="00FA1CAD" w14:paraId="7F688C53" w14:textId="77777777" w:rsidTr="00FB0018">
        <w:trPr>
          <w:trHeight w:val="861"/>
        </w:trPr>
        <w:tc>
          <w:tcPr>
            <w:tcW w:w="2469" w:type="dxa"/>
            <w:tcBorders>
              <w:top w:val="single" w:sz="4" w:space="0" w:color="auto"/>
              <w:left w:val="single" w:sz="4" w:space="0" w:color="auto"/>
              <w:bottom w:val="single" w:sz="4" w:space="0" w:color="auto"/>
              <w:right w:val="single" w:sz="4" w:space="0" w:color="auto"/>
            </w:tcBorders>
          </w:tcPr>
          <w:p w14:paraId="3FBA209F"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lastRenderedPageBreak/>
              <w:t>2. Projekta fiskālā ietekme uz pašvaldības budžetu</w:t>
            </w:r>
          </w:p>
        </w:tc>
        <w:tc>
          <w:tcPr>
            <w:tcW w:w="6696" w:type="dxa"/>
            <w:tcBorders>
              <w:top w:val="single" w:sz="4" w:space="0" w:color="auto"/>
              <w:left w:val="single" w:sz="4" w:space="0" w:color="auto"/>
              <w:bottom w:val="single" w:sz="4" w:space="0" w:color="auto"/>
              <w:right w:val="single" w:sz="4" w:space="0" w:color="auto"/>
            </w:tcBorders>
          </w:tcPr>
          <w:p w14:paraId="62824090"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1.1. Paredzams, ka sociālās aprūpes pakalpojumu dzīvesvietā bērnam, papildus var pieprasīt līdz trīs bērniem. Sociālās aprūpes pakalpojuma dzīvesvietā cena par vienu stundu 9,40 euro. Maksimālais sociālās aprūpes pakalpojuma dzīvesvietā bērnam stundu skaits mēnesī 80 stundas.  3 (bērni) *9.40 euro (cena par stundu)*80 stundas (maksimālais stundu skaits mēnesī) = 2256 euro mēnesī.</w:t>
            </w:r>
          </w:p>
          <w:p w14:paraId="39F3B51F"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1.2. Nodarbību “Kā ar mīlestību un cieņu noteikt bērnam robežas” paredzēts sniegt trīs reizes gadā pa sešām nodarbībām, minimālais personu skaits grupā 6 personas. Aktuālā tirgus cena par vienu nodarbību vienai personai 17,00 euro. Līdz ar to papildus nepieciešams 1836 euro gadā. Nodarbību “Sargeņģelis” paredzēts sniegt trīs reizes gadā pa 10 nodarbībām, minimālais personu skaits grupā 6 personas. Aktuālā tirgus cena par vienu nodarbību vienai personai 17,00 euro. Līdz ar to papildus nepieciešams 3060 euro gadā. Nodarbības plānots ieviest ar 2027. gada 1. janvāri.</w:t>
            </w:r>
          </w:p>
          <w:p w14:paraId="557833D0"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1.3. Sociālā mentora pakalpojumu finansē no pašvaldības budžeta līdzekļiem. Sociālā mentora darba stundas atalgojums nepārsniedz 11,00 euro, tajā skaitā darba samaksa, valsts sociālās apdrošināšanas obligātās iemaksas un iedzīvotāju ienākuma nodoklis. Sociālā mentora pakalpojuma nodrošināšanai Labklājības ministrija no valsts budžeta līdzekļiem piešķīrusi pašvaldībām finansiālu atbalstu. Sociālā mentora pakalpojumu var piešķirt līdz trīs stundām nedēļā. Nav iespējams paredzēt cik personas šādu sociālā mentora pakalpojumu var pieprasīt, bet Alūksnes novada Sociālo lietu pārvalde paredz līdz 10 personām gadā. Līdz ar to papildus līdzekļu apmērs varētu būt 10 (personas)*3 (stundas) * 52 (nedēļas)*11 euro (sociālā mentora atalgojums stundā) = 17160 euro gadā.</w:t>
            </w:r>
          </w:p>
        </w:tc>
      </w:tr>
      <w:tr w:rsidR="00FA1CAD" w:rsidRPr="00FA1CAD" w14:paraId="13DE4E24" w14:textId="77777777" w:rsidTr="00FB0018">
        <w:trPr>
          <w:trHeight w:val="1274"/>
        </w:trPr>
        <w:tc>
          <w:tcPr>
            <w:tcW w:w="2469" w:type="dxa"/>
            <w:tcBorders>
              <w:top w:val="single" w:sz="4" w:space="0" w:color="auto"/>
              <w:left w:val="single" w:sz="4" w:space="0" w:color="auto"/>
              <w:bottom w:val="single" w:sz="4" w:space="0" w:color="auto"/>
              <w:right w:val="single" w:sz="4" w:space="0" w:color="auto"/>
            </w:tcBorders>
          </w:tcPr>
          <w:p w14:paraId="68DC3D38"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t>3. Projekta sociālā ietekme, ietekme uz vidi, iedzīvotāju veselību, uzņēmējdarbības vidi pašvaldības teritorijā, ietekme uz konkurenci</w:t>
            </w:r>
          </w:p>
        </w:tc>
        <w:tc>
          <w:tcPr>
            <w:tcW w:w="6696" w:type="dxa"/>
            <w:tcBorders>
              <w:top w:val="single" w:sz="4" w:space="0" w:color="auto"/>
              <w:left w:val="single" w:sz="4" w:space="0" w:color="auto"/>
              <w:bottom w:val="single" w:sz="4" w:space="0" w:color="auto"/>
              <w:right w:val="single" w:sz="4" w:space="0" w:color="auto"/>
            </w:tcBorders>
          </w:tcPr>
          <w:p w14:paraId="64256AED" w14:textId="77777777" w:rsidR="00FA1CAD" w:rsidRPr="00FA1CAD" w:rsidRDefault="00FA1CAD" w:rsidP="00FA1CAD">
            <w:pPr>
              <w:shd w:val="clear" w:color="auto" w:fill="FFFFFF"/>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3.1. Sociālā ietekme – Palielinot sociālās aprūpes pakalpojuma dzīvesvietā nodrošināšanas vecuma periodu bērniem, viņu vecākiem tiks nodrošināta iespēja pilnvērtīgāk iesaistīties darba tirgū vai turpināt izglītības ieguvi. Tas var veicināt vecāku nodarbinātību un ienākumu palielināšanos, tādējādi uzlabojot ģimenes finansiālo situāciju un dzīves kvalitāti.</w:t>
            </w:r>
          </w:p>
          <w:p w14:paraId="0A840149" w14:textId="77777777" w:rsidR="00FA1CAD" w:rsidRPr="00FA1CAD" w:rsidRDefault="00FA1CAD" w:rsidP="00FA1CAD">
            <w:pPr>
              <w:shd w:val="clear" w:color="auto" w:fill="FFFFFF"/>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Atbalsta grupu veidu paplašināšanai būs preventīva nozīme, nodrošinot vecākiem nepieciešamo atbalstu bērnu audzināšanas un aprūpes jautājumos. Tas var mazināt risku, ka ģimene nespēj patstāvīgi nodrošināt bērnam nepieciešamo aprūpi un atbalstu, tādējādi samazinot iespēju bērna šķiršanai no ģimenes un ievietošanai audžuģimenē vai institūcijā.</w:t>
            </w:r>
          </w:p>
          <w:p w14:paraId="0531F250" w14:textId="77777777" w:rsidR="00FA1CAD" w:rsidRPr="00FA1CAD" w:rsidRDefault="00FA1CAD" w:rsidP="00FA1CAD">
            <w:pPr>
              <w:shd w:val="clear" w:color="auto" w:fill="FFFFFF"/>
              <w:spacing w:after="0" w:line="240" w:lineRule="auto"/>
              <w:jc w:val="both"/>
              <w:rPr>
                <w:rFonts w:eastAsia="Times New Roman" w:cs="Times New Roman"/>
                <w:kern w:val="0"/>
                <w14:ligatures w14:val="none"/>
              </w:rPr>
            </w:pPr>
            <w:r w:rsidRPr="00FA1CAD">
              <w:rPr>
                <w:rFonts w:eastAsia="Times New Roman" w:cs="Times New Roman"/>
                <w:kern w:val="0"/>
                <w:lang w:eastAsia="lv-LV"/>
                <w14:ligatures w14:val="none"/>
              </w:rPr>
              <w:t>Sociālā mentora pakalpojuma nodrošināšana veicinās personu, tostarp jauniešu pēc pilngadības sasniegšanas, patstāvīgas dzīves uzsākšanu un sociālo prasmju attīstību. Saņemot savlaicīgu praktisku un konsultatīvu atbalstu, personai būs iespēja sekmīgāk risināt ikdienas dzīves situācijas un integrēties sabiedrībā, kas ilgtermiņā var mazināt risku kļūt par sociālās palīdzības saņēmēju.</w:t>
            </w:r>
          </w:p>
          <w:p w14:paraId="6829A1A8" w14:textId="77777777" w:rsidR="00FA1CAD" w:rsidRPr="00FA1CAD" w:rsidRDefault="00FA1CAD" w:rsidP="00FA1CAD">
            <w:pPr>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3.2. Ietekme uz vidi – šo saistošo noteikumu izpilde neietekmēs vidi.</w:t>
            </w:r>
          </w:p>
          <w:p w14:paraId="202B8585" w14:textId="77777777" w:rsidR="00FA1CAD" w:rsidRPr="00FA1CAD" w:rsidRDefault="00FA1CAD" w:rsidP="00FA1CAD">
            <w:pPr>
              <w:shd w:val="clear" w:color="auto" w:fill="FFFFFF"/>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 xml:space="preserve">3.3. Ietekme uz iedzīvotāju veselību – Sociālās aprūpes pakalpojuma dzīvesvietā mērķgrupas palielināšana attiecībā uz bērniem atbalstīs vecākus, tādējādi samazinot risku, ka vecākiem </w:t>
            </w:r>
            <w:r w:rsidRPr="00FA1CAD">
              <w:rPr>
                <w:rFonts w:eastAsia="Times New Roman" w:cs="Times New Roman"/>
                <w:kern w:val="0"/>
                <w:lang w:eastAsia="lv-LV"/>
                <w14:ligatures w14:val="none"/>
              </w:rPr>
              <w:lastRenderedPageBreak/>
              <w:t>rodas ar ilgstošu psiholoģisko un emocionālo spriedzi saistītas veselības problēmas. Līdz ar to paredzama labvēlīga ietekme uz vecāku psihoemocionālo labklājību un veselību.</w:t>
            </w:r>
          </w:p>
          <w:p w14:paraId="40AE10D7" w14:textId="77777777" w:rsidR="00FA1CAD" w:rsidRPr="00FA1CAD" w:rsidRDefault="00FA1CAD" w:rsidP="00FA1CAD">
            <w:pPr>
              <w:shd w:val="clear" w:color="auto" w:fill="FFFFFF"/>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Atbalsta grupu veidu paplašināšana nodrošinās vecākiem plašākas iespējas saņemt speciālistu un savstarpējo atbalstu, kas var palīdzēt mazināt ar bērna aprūpi un audzināšanu saistīto emocionālo spriedzi un mentālās veselības riskus. Īpaši nozīmīgs atbalsts būs jaunajiem vecākiem, kā arī vecākiem, kuriem ir grūtības noteikt bērniem atbilstošas robežas. Tādējādi paredzama labvēlīga ietekme uz vecāku psihoemocionālo labklājību un veselību.</w:t>
            </w:r>
          </w:p>
          <w:p w14:paraId="70C8D38E" w14:textId="77777777" w:rsidR="00FA1CAD" w:rsidRPr="00FA1CAD" w:rsidRDefault="00FA1CAD" w:rsidP="00FA1CAD">
            <w:pPr>
              <w:shd w:val="clear" w:color="auto" w:fill="FFFFFF"/>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Pēc pilngadības sasniegšanas jaunietim vienlaikus jāpieņem vairāki būtiski lēmumi, kas var būtiski ietekmēt viņa turpmāko dzīvi. Šādu pārmaiņu periodā personai var rasties nedrošības, vientulības vai nesaprastības sajūta. Sociālā mentora pakalpojums nodrošinās jaunietim pieejamu atbalsta personu, pie kuras vērsties pēc padoma un praktiska atbalsta dažādu ikdienas un dzīves situāciju risināšanā. Tādējādi sociālā mentora pakalpojums veicinās jauniešu psihoemocionālo stabilitāti, labklājību un spēju patstāvīgi risināt dzīves situācijas.</w:t>
            </w:r>
          </w:p>
          <w:p w14:paraId="6368EB6A" w14:textId="77777777" w:rsidR="00FA1CAD" w:rsidRPr="00FA1CAD" w:rsidRDefault="00FA1CAD" w:rsidP="00FA1CAD">
            <w:pPr>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 xml:space="preserve">3.4. Ietekme uz uzņēmējdarbības vidi pašvaldības teritorijā – </w:t>
            </w:r>
            <w:r w:rsidRPr="00FA1CAD">
              <w:rPr>
                <w:rFonts w:eastAsia="Times New Roman" w:cs="Times New Roman"/>
                <w:kern w:val="0"/>
                <w:shd w:val="clear" w:color="auto" w:fill="FFFFFF"/>
                <w:lang w:eastAsia="lv-LV"/>
                <w14:ligatures w14:val="none"/>
              </w:rPr>
              <w:t>Ņemot vērā, ka atbalsta grupu vadīšanas pakalpojums tiks iegādāts, veicot cenu aptaujas, paredzams, ka tā nodrošināšanā varētu iesaistīties arvien plašāks saimnieciskās darbības veicēju un komersantu loks. Tas var veicināt jaunu saimnieciskās darbības veicēju un komersantu reģistrēšanos Alūksnes novadā, sekmējot uzņēmējdarbības aktivitāti, pakalpojumu pieejamību un konkurenci novadā.</w:t>
            </w:r>
          </w:p>
          <w:p w14:paraId="4B1C3306" w14:textId="77777777" w:rsidR="00FA1CAD" w:rsidRPr="00FA1CAD" w:rsidRDefault="00FA1CAD" w:rsidP="00FA1CAD">
            <w:pPr>
              <w:spacing w:after="0" w:line="240" w:lineRule="auto"/>
              <w:jc w:val="both"/>
              <w:rPr>
                <w:rFonts w:eastAsia="Times New Roman" w:cs="Times New Roman"/>
                <w:kern w:val="0"/>
                <w:lang w:eastAsia="lv-LV"/>
                <w14:ligatures w14:val="none"/>
              </w:rPr>
            </w:pPr>
            <w:r w:rsidRPr="00FA1CAD">
              <w:rPr>
                <w:rFonts w:eastAsia="Times New Roman" w:cs="Times New Roman"/>
                <w:kern w:val="0"/>
                <w:lang w:eastAsia="lv-LV"/>
                <w14:ligatures w14:val="none"/>
              </w:rPr>
              <w:t xml:space="preserve">3.5. Ietekme uz konkurenci – </w:t>
            </w:r>
            <w:r w:rsidRPr="00FA1CAD">
              <w:rPr>
                <w:rFonts w:eastAsia="Times New Roman" w:cs="Times New Roman"/>
                <w:kern w:val="0"/>
                <w:shd w:val="clear" w:color="auto" w:fill="FFFFFF"/>
                <w:lang w:eastAsia="lv-LV"/>
                <w14:ligatures w14:val="none"/>
              </w:rPr>
              <w:t xml:space="preserve"> Ņemot vērā, ka atbalsta grupu vadīšanas pakalpojums tiks iegādāts, veicot cenu aptaujas, paredzams, ka pakalpojuma nodrošināšanā varētu iesaistīties plašāks saimnieciskās darbības veicēju un komersantu loks. Tas veicinās konkurenci starp pakalpojumu sniedzējiem, jo tiem būs iespēja piedāvāt savus pakalpojumus, tostarp konkurēt attiecībā uz vienas nodarbības cenu vienai personai.</w:t>
            </w:r>
          </w:p>
        </w:tc>
      </w:tr>
      <w:tr w:rsidR="00FA1CAD" w:rsidRPr="00FA1CAD" w14:paraId="66A434BE" w14:textId="77777777" w:rsidTr="00FB0018">
        <w:trPr>
          <w:trHeight w:val="416"/>
        </w:trPr>
        <w:tc>
          <w:tcPr>
            <w:tcW w:w="2469" w:type="dxa"/>
            <w:tcBorders>
              <w:top w:val="single" w:sz="4" w:space="0" w:color="auto"/>
              <w:left w:val="single" w:sz="4" w:space="0" w:color="auto"/>
              <w:bottom w:val="single" w:sz="4" w:space="0" w:color="auto"/>
              <w:right w:val="single" w:sz="4" w:space="0" w:color="auto"/>
            </w:tcBorders>
          </w:tcPr>
          <w:p w14:paraId="52687034"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lastRenderedPageBreak/>
              <w:t>4. Projekta ietekme uz administratīvajām procedūrām</w:t>
            </w:r>
          </w:p>
        </w:tc>
        <w:tc>
          <w:tcPr>
            <w:tcW w:w="6696" w:type="dxa"/>
            <w:tcBorders>
              <w:top w:val="single" w:sz="4" w:space="0" w:color="auto"/>
              <w:left w:val="single" w:sz="4" w:space="0" w:color="auto"/>
              <w:bottom w:val="single" w:sz="4" w:space="0" w:color="auto"/>
              <w:right w:val="single" w:sz="4" w:space="0" w:color="auto"/>
            </w:tcBorders>
          </w:tcPr>
          <w:p w14:paraId="0BA54C6B" w14:textId="77777777" w:rsidR="00FA1CAD" w:rsidRPr="00FA1CAD" w:rsidRDefault="00FA1CAD" w:rsidP="00FA1CAD">
            <w:pPr>
              <w:keepNext/>
              <w:keepLines/>
              <w:shd w:val="clear" w:color="auto" w:fill="FFFFFF"/>
              <w:spacing w:after="0" w:line="240" w:lineRule="auto"/>
              <w:jc w:val="both"/>
              <w:textAlignment w:val="baseline"/>
              <w:outlineLvl w:val="0"/>
              <w:rPr>
                <w:rFonts w:eastAsia="Times New Roman" w:cs="Times New Roman"/>
                <w:kern w:val="0"/>
                <w:lang w:eastAsia="lv-LV"/>
                <w14:ligatures w14:val="none"/>
              </w:rPr>
            </w:pPr>
            <w:r w:rsidRPr="00FA1CAD">
              <w:rPr>
                <w:rFonts w:eastAsia="Times New Roman" w:cs="Times New Roman"/>
                <w:kern w:val="0"/>
                <w14:ligatures w14:val="none"/>
              </w:rPr>
              <w:t xml:space="preserve">4.1. Visas personas, kuras skar šo noteikumu piemērošana, var vērsties Alūksnes novada Sociālo lietu pārvaldē, Uzvaras ielā 1, Alūksnē, Alūksnes novadā vai </w:t>
            </w:r>
            <w:r w:rsidRPr="00FA1CAD">
              <w:rPr>
                <w:rFonts w:eastAsia="Times New Roman" w:cs="Times New Roman"/>
                <w:bCs/>
                <w:kern w:val="0"/>
                <w:bdr w:val="none" w:sz="0" w:space="0" w:color="auto" w:frame="1"/>
                <w:lang w:eastAsia="lv-LV"/>
                <w14:ligatures w14:val="none"/>
              </w:rPr>
              <w:t>Alūksnes novada valsts un pašvaldības vienota</w:t>
            </w:r>
            <w:r w:rsidRPr="00FA1CAD">
              <w:rPr>
                <w:rFonts w:eastAsia="Times New Roman" w:cs="Times New Roman"/>
                <w:bCs/>
                <w:iCs/>
                <w:kern w:val="0"/>
                <w:bdr w:val="none" w:sz="0" w:space="0" w:color="auto" w:frame="1"/>
                <w:lang w:eastAsia="lv-LV"/>
                <w14:ligatures w14:val="none"/>
              </w:rPr>
              <w:t>jos</w:t>
            </w:r>
            <w:r w:rsidRPr="00FA1CAD">
              <w:rPr>
                <w:rFonts w:eastAsia="Times New Roman" w:cs="Times New Roman"/>
                <w:bCs/>
                <w:kern w:val="0"/>
                <w:bdr w:val="none" w:sz="0" w:space="0" w:color="auto" w:frame="1"/>
                <w:lang w:eastAsia="lv-LV"/>
                <w14:ligatures w14:val="none"/>
              </w:rPr>
              <w:t xml:space="preserve"> klientu apkalpošanas centr</w:t>
            </w:r>
            <w:r w:rsidRPr="00FA1CAD">
              <w:rPr>
                <w:rFonts w:eastAsia="Times New Roman" w:cs="Times New Roman"/>
                <w:bCs/>
                <w:iCs/>
                <w:kern w:val="0"/>
                <w:bdr w:val="none" w:sz="0" w:space="0" w:color="auto" w:frame="1"/>
                <w:lang w:eastAsia="lv-LV"/>
                <w14:ligatures w14:val="none"/>
              </w:rPr>
              <w:t>os</w:t>
            </w:r>
            <w:r w:rsidRPr="00FA1CAD">
              <w:rPr>
                <w:rFonts w:eastAsia="Times New Roman" w:cs="Times New Roman"/>
                <w:kern w:val="0"/>
                <w14:ligatures w14:val="none"/>
              </w:rPr>
              <w:t xml:space="preserve">. </w:t>
            </w:r>
          </w:p>
          <w:p w14:paraId="5F7149F6"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 xml:space="preserve">4.2. Alūksnes novada Sociālo lietu pārvaldes amatpersonas lēmumu par Pakalpojuma piešķiršanu vai atteikumu to piešķirt var apstrīdēt Alūksnes novada Sociālo lietu pārvaldes vadītājam viena mēneša laikā no tā spēkā stāšanās dienas, savukārt Alūksnes novada Sociālo lietu pārvaldes vadītāja lēmumu var pārsūdzēt Administratīvajā rajona tiesā mēneša laikā no tā spēkā stāšanās. Saistošie noteikumi tiks publicēti oficiālajā izdevumā “Latvijas Vēstnesis” un ievietoti Alūksnes novada pašvaldības oficiālajā tīmekļvietnē </w:t>
            </w:r>
            <w:hyperlink r:id="rId5" w:history="1">
              <w:r w:rsidRPr="00FA1CAD">
                <w:rPr>
                  <w:rFonts w:eastAsia="Times New Roman" w:cs="Times New Roman"/>
                  <w:kern w:val="0"/>
                  <w:u w:val="single"/>
                  <w14:ligatures w14:val="none"/>
                </w:rPr>
                <w:t>www.aluksne.lv</w:t>
              </w:r>
            </w:hyperlink>
            <w:r w:rsidRPr="00FA1CAD">
              <w:rPr>
                <w:rFonts w:eastAsia="Times New Roman" w:cs="Times New Roman"/>
                <w:kern w:val="0"/>
                <w14:ligatures w14:val="none"/>
              </w:rPr>
              <w:t xml:space="preserve"> .</w:t>
            </w:r>
          </w:p>
          <w:p w14:paraId="182F38D6"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4.3.Paredzētās administratīvo procedūru izmaksas – nav administratīvo procedūru izmaksu.</w:t>
            </w:r>
          </w:p>
        </w:tc>
      </w:tr>
      <w:tr w:rsidR="00FA1CAD" w:rsidRPr="00FA1CAD" w14:paraId="1859DB49" w14:textId="77777777" w:rsidTr="00FB0018">
        <w:trPr>
          <w:trHeight w:val="1274"/>
        </w:trPr>
        <w:tc>
          <w:tcPr>
            <w:tcW w:w="2469" w:type="dxa"/>
            <w:tcBorders>
              <w:top w:val="single" w:sz="4" w:space="0" w:color="auto"/>
              <w:left w:val="single" w:sz="4" w:space="0" w:color="auto"/>
              <w:bottom w:val="single" w:sz="4" w:space="0" w:color="auto"/>
              <w:right w:val="single" w:sz="4" w:space="0" w:color="auto"/>
            </w:tcBorders>
          </w:tcPr>
          <w:p w14:paraId="44885668"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lastRenderedPageBreak/>
              <w:t>5. Projekta ietekme uz pašvaldības funkcijām un cilvēkresursiem</w:t>
            </w:r>
          </w:p>
        </w:tc>
        <w:tc>
          <w:tcPr>
            <w:tcW w:w="6696" w:type="dxa"/>
            <w:tcBorders>
              <w:top w:val="single" w:sz="4" w:space="0" w:color="auto"/>
              <w:left w:val="single" w:sz="4" w:space="0" w:color="auto"/>
              <w:bottom w:val="single" w:sz="4" w:space="0" w:color="auto"/>
              <w:right w:val="single" w:sz="4" w:space="0" w:color="auto"/>
            </w:tcBorders>
          </w:tcPr>
          <w:p w14:paraId="3D67B783" w14:textId="77777777" w:rsidR="00FA1CAD" w:rsidRPr="00FA1CAD" w:rsidRDefault="00FA1CAD" w:rsidP="00FA1CAD">
            <w:pPr>
              <w:tabs>
                <w:tab w:val="left" w:pos="472"/>
              </w:tabs>
              <w:spacing w:after="0" w:line="240" w:lineRule="auto"/>
              <w:jc w:val="both"/>
              <w:rPr>
                <w:rFonts w:eastAsia="Calibri" w:cs="Times New Roman"/>
                <w:kern w:val="0"/>
                <w:shd w:val="clear" w:color="auto" w:fill="FFFFFF"/>
                <w14:ligatures w14:val="none"/>
              </w:rPr>
            </w:pPr>
            <w:r w:rsidRPr="00FA1CAD">
              <w:rPr>
                <w:rFonts w:eastAsia="Calibri" w:cs="Times New Roman"/>
                <w:kern w:val="0"/>
                <w:shd w:val="clear" w:color="auto" w:fill="FFFFFF"/>
                <w14:ligatures w14:val="none"/>
              </w:rPr>
              <w:t xml:space="preserve">5.1. Pašvaldības autonomā funkcija ir nodrošināt iedzīvotājiem atbalstu sociālo problēmu risināšanā, kā arī iespēju saņemt personai nepieciešamus un atbilstošus sociālos pakalpojumus. </w:t>
            </w:r>
          </w:p>
          <w:p w14:paraId="4EF7ED5D" w14:textId="77777777" w:rsidR="00FA1CAD" w:rsidRPr="00FA1CAD" w:rsidRDefault="00FA1CAD" w:rsidP="00FA1CAD">
            <w:pPr>
              <w:tabs>
                <w:tab w:val="left" w:pos="472"/>
              </w:tabs>
              <w:spacing w:after="0" w:line="240" w:lineRule="auto"/>
              <w:jc w:val="both"/>
              <w:rPr>
                <w:rFonts w:eastAsia="Times New Roman" w:cs="Times New Roman"/>
                <w:kern w:val="0"/>
                <w14:ligatures w14:val="none"/>
              </w:rPr>
            </w:pPr>
            <w:r w:rsidRPr="00FA1CAD">
              <w:rPr>
                <w:rFonts w:eastAsia="Calibri" w:cs="Times New Roman"/>
                <w:kern w:val="0"/>
                <w:shd w:val="clear" w:color="auto" w:fill="FFFFFF"/>
                <w14:ligatures w14:val="none"/>
              </w:rPr>
              <w:t>5.2. Papildu cilvēkresursi nav nepieciešami.</w:t>
            </w:r>
          </w:p>
        </w:tc>
      </w:tr>
      <w:tr w:rsidR="00FA1CAD" w:rsidRPr="00FA1CAD" w14:paraId="0FA4F4DB" w14:textId="77777777" w:rsidTr="00FB0018">
        <w:trPr>
          <w:trHeight w:val="922"/>
        </w:trPr>
        <w:tc>
          <w:tcPr>
            <w:tcW w:w="2469" w:type="dxa"/>
            <w:tcBorders>
              <w:top w:val="single" w:sz="4" w:space="0" w:color="auto"/>
              <w:left w:val="single" w:sz="4" w:space="0" w:color="auto"/>
              <w:bottom w:val="single" w:sz="4" w:space="0" w:color="auto"/>
              <w:right w:val="single" w:sz="4" w:space="0" w:color="auto"/>
            </w:tcBorders>
            <w:hideMark/>
          </w:tcPr>
          <w:p w14:paraId="4A3E3278"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t>6. Informācija par projekta izpildes nodrošināšanu</w:t>
            </w:r>
          </w:p>
        </w:tc>
        <w:tc>
          <w:tcPr>
            <w:tcW w:w="6696" w:type="dxa"/>
            <w:tcBorders>
              <w:top w:val="single" w:sz="4" w:space="0" w:color="auto"/>
              <w:left w:val="single" w:sz="4" w:space="0" w:color="auto"/>
              <w:bottom w:val="single" w:sz="4" w:space="0" w:color="auto"/>
              <w:right w:val="single" w:sz="4" w:space="0" w:color="auto"/>
            </w:tcBorders>
            <w:hideMark/>
          </w:tcPr>
          <w:p w14:paraId="4F231337"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Projekta izpilde ir Alūksnes novada pašvaldības iestādes –  Alūksnes novada Sociālo lietu pārvaldes – kompetencē.</w:t>
            </w:r>
          </w:p>
        </w:tc>
      </w:tr>
      <w:tr w:rsidR="00FA1CAD" w:rsidRPr="00FA1CAD" w14:paraId="4A3EF211" w14:textId="77777777" w:rsidTr="00FB0018">
        <w:trPr>
          <w:trHeight w:val="1578"/>
        </w:trPr>
        <w:tc>
          <w:tcPr>
            <w:tcW w:w="2469" w:type="dxa"/>
            <w:tcBorders>
              <w:top w:val="single" w:sz="4" w:space="0" w:color="auto"/>
              <w:left w:val="single" w:sz="4" w:space="0" w:color="auto"/>
              <w:bottom w:val="single" w:sz="4" w:space="0" w:color="auto"/>
              <w:right w:val="single" w:sz="4" w:space="0" w:color="auto"/>
            </w:tcBorders>
            <w:hideMark/>
          </w:tcPr>
          <w:p w14:paraId="46524129"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t>7. Projekta prasību un izmaksu samērīgums pret ieguvumiem, ko sniedz mērķa sasniegšana</w:t>
            </w:r>
          </w:p>
        </w:tc>
        <w:tc>
          <w:tcPr>
            <w:tcW w:w="6696" w:type="dxa"/>
            <w:tcBorders>
              <w:top w:val="single" w:sz="4" w:space="0" w:color="auto"/>
              <w:left w:val="single" w:sz="4" w:space="0" w:color="auto"/>
              <w:bottom w:val="single" w:sz="4" w:space="0" w:color="auto"/>
              <w:right w:val="single" w:sz="4" w:space="0" w:color="auto"/>
            </w:tcBorders>
            <w:hideMark/>
          </w:tcPr>
          <w:p w14:paraId="5C9AA64C"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7.1. Projekts ir piemērots šī paskaidrojuma raksta 1. punktā noteiktā mērķa sasniegšanai.</w:t>
            </w:r>
          </w:p>
          <w:p w14:paraId="33EA9ABC" w14:textId="77777777"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7.2. Pašvaldības rīcība ir atbilstoša normatīvo aktu prasībām.</w:t>
            </w:r>
          </w:p>
        </w:tc>
      </w:tr>
      <w:tr w:rsidR="00FA1CAD" w:rsidRPr="00FA1CAD" w14:paraId="18F70BDD" w14:textId="77777777" w:rsidTr="00FB0018">
        <w:trPr>
          <w:trHeight w:val="1578"/>
        </w:trPr>
        <w:tc>
          <w:tcPr>
            <w:tcW w:w="2469" w:type="dxa"/>
            <w:tcBorders>
              <w:top w:val="single" w:sz="4" w:space="0" w:color="auto"/>
              <w:left w:val="single" w:sz="4" w:space="0" w:color="auto"/>
              <w:bottom w:val="single" w:sz="4" w:space="0" w:color="auto"/>
              <w:right w:val="single" w:sz="4" w:space="0" w:color="auto"/>
            </w:tcBorders>
          </w:tcPr>
          <w:p w14:paraId="6BD952DC" w14:textId="77777777" w:rsidR="00FA1CAD" w:rsidRPr="00FA1CAD" w:rsidRDefault="00FA1CAD" w:rsidP="00FA1CAD">
            <w:pPr>
              <w:spacing w:after="0" w:line="276" w:lineRule="auto"/>
              <w:rPr>
                <w:rFonts w:eastAsia="Times New Roman" w:cs="Times New Roman"/>
                <w:kern w:val="0"/>
                <w14:ligatures w14:val="none"/>
              </w:rPr>
            </w:pPr>
            <w:r w:rsidRPr="00FA1CAD">
              <w:rPr>
                <w:rFonts w:eastAsia="Times New Roman" w:cs="Times New Roman"/>
                <w:kern w:val="0"/>
                <w14:ligatures w14:val="none"/>
              </w:rPr>
              <w:t>8. Projekta izstrādes gaitā veiktās konsultācijas ar privātpersonām un institūcijām</w:t>
            </w:r>
          </w:p>
        </w:tc>
        <w:tc>
          <w:tcPr>
            <w:tcW w:w="6696" w:type="dxa"/>
            <w:tcBorders>
              <w:top w:val="single" w:sz="4" w:space="0" w:color="auto"/>
              <w:left w:val="single" w:sz="4" w:space="0" w:color="auto"/>
              <w:bottom w:val="single" w:sz="4" w:space="0" w:color="auto"/>
              <w:right w:val="single" w:sz="4" w:space="0" w:color="auto"/>
            </w:tcBorders>
          </w:tcPr>
          <w:p w14:paraId="0B4CB637" w14:textId="3A0C67BF" w:rsidR="00FA1CAD" w:rsidRPr="00FA1CAD" w:rsidRDefault="00FA1CAD" w:rsidP="00FA1CAD">
            <w:pPr>
              <w:spacing w:after="0" w:line="240" w:lineRule="auto"/>
              <w:jc w:val="both"/>
              <w:rPr>
                <w:rFonts w:eastAsia="Times New Roman" w:cs="Times New Roman"/>
                <w:kern w:val="0"/>
                <w14:ligatures w14:val="none"/>
              </w:rPr>
            </w:pPr>
            <w:r w:rsidRPr="00FA1CAD">
              <w:rPr>
                <w:rFonts w:eastAsia="Times New Roman" w:cs="Times New Roman"/>
                <w:kern w:val="0"/>
                <w14:ligatures w14:val="none"/>
              </w:rPr>
              <w:t xml:space="preserve">Ievērojot Pašvaldību likuma 46. panta trešās daļas nosacījumus, Projekts tika publicēts Alūksnes novada pašvaldības oficiālajā tīmekļvietnē </w:t>
            </w:r>
            <w:hyperlink r:id="rId6" w:history="1">
              <w:r w:rsidRPr="00FA1CAD">
                <w:rPr>
                  <w:rFonts w:eastAsia="Times New Roman" w:cs="Times New Roman"/>
                  <w:color w:val="0000FF"/>
                  <w:kern w:val="0"/>
                  <w:u w:val="single"/>
                  <w14:ligatures w14:val="none"/>
                </w:rPr>
                <w:t>www.aluksne.lv</w:t>
              </w:r>
            </w:hyperlink>
            <w:r w:rsidRPr="00FA1CAD">
              <w:rPr>
                <w:rFonts w:eastAsia="Times New Roman" w:cs="Times New Roman"/>
                <w:kern w:val="0"/>
                <w14:ligatures w14:val="none"/>
              </w:rPr>
              <w:t xml:space="preserve"> sabiedrības viedokļa noskaidrošanai laika periodā no </w:t>
            </w:r>
            <w:r w:rsidR="000676BE">
              <w:rPr>
                <w:rFonts w:eastAsia="Times New Roman" w:cs="Times New Roman"/>
                <w:kern w:val="0"/>
                <w14:ligatures w14:val="none"/>
              </w:rPr>
              <w:t xml:space="preserve">09.09.2026. </w:t>
            </w:r>
            <w:r w:rsidRPr="00FA1CAD">
              <w:rPr>
                <w:rFonts w:eastAsia="Times New Roman" w:cs="Times New Roman"/>
                <w:kern w:val="0"/>
                <w14:ligatures w14:val="none"/>
              </w:rPr>
              <w:t>līdz</w:t>
            </w:r>
            <w:r w:rsidR="000676BE">
              <w:rPr>
                <w:rFonts w:eastAsia="Times New Roman" w:cs="Times New Roman"/>
                <w:kern w:val="0"/>
                <w14:ligatures w14:val="none"/>
              </w:rPr>
              <w:t xml:space="preserve"> 23.09.2026</w:t>
            </w:r>
            <w:r w:rsidRPr="00FA1CAD">
              <w:rPr>
                <w:rFonts w:eastAsia="Times New Roman" w:cs="Times New Roman"/>
                <w:kern w:val="0"/>
                <w14:ligatures w14:val="none"/>
              </w:rPr>
              <w:t>.</w:t>
            </w:r>
          </w:p>
        </w:tc>
      </w:tr>
    </w:tbl>
    <w:p w14:paraId="588ED362" w14:textId="77777777" w:rsidR="00FA1CAD" w:rsidRPr="00FA1CAD" w:rsidRDefault="00FA1CAD" w:rsidP="00FA1CAD">
      <w:pPr>
        <w:tabs>
          <w:tab w:val="left" w:pos="0"/>
        </w:tabs>
        <w:spacing w:after="0" w:line="240" w:lineRule="auto"/>
        <w:jc w:val="both"/>
        <w:rPr>
          <w:rFonts w:eastAsia="Calibri" w:cs="Times New Roman"/>
          <w:kern w:val="0"/>
          <w:lang w:eastAsia="lv-LV"/>
          <w14:ligatures w14:val="none"/>
        </w:rPr>
      </w:pPr>
    </w:p>
    <w:p w14:paraId="7A5035FB" w14:textId="77777777" w:rsidR="00FA1CAD" w:rsidRPr="00FA1CAD" w:rsidRDefault="00FA1CAD" w:rsidP="00FA1CAD">
      <w:pPr>
        <w:tabs>
          <w:tab w:val="left" w:pos="0"/>
        </w:tabs>
        <w:spacing w:after="0" w:line="240" w:lineRule="auto"/>
        <w:jc w:val="both"/>
        <w:rPr>
          <w:rFonts w:eastAsia="Calibri" w:cs="Times New Roman"/>
          <w:kern w:val="0"/>
          <w:lang w:eastAsia="lv-LV"/>
          <w14:ligatures w14:val="none"/>
        </w:rPr>
      </w:pPr>
    </w:p>
    <w:p w14:paraId="7AD1DAE5" w14:textId="7233E726" w:rsidR="00AB3D32" w:rsidRDefault="00FA1CAD" w:rsidP="00FA1CAD">
      <w:pPr>
        <w:jc w:val="both"/>
      </w:pPr>
      <w:r w:rsidRPr="00FA1CAD">
        <w:rPr>
          <w:rFonts w:eastAsia="Calibri" w:cs="Times New Roman"/>
          <w:kern w:val="0"/>
          <w14:ligatures w14:val="none"/>
        </w:rPr>
        <w:t>Domes priekšsēdētājs</w:t>
      </w:r>
      <w:r w:rsidRPr="00FA1CAD">
        <w:rPr>
          <w:rFonts w:eastAsia="Calibri" w:cs="Times New Roman"/>
          <w:kern w:val="0"/>
          <w14:ligatures w14:val="none"/>
        </w:rPr>
        <w:tab/>
      </w:r>
      <w:r w:rsidRPr="00FA1CAD">
        <w:rPr>
          <w:rFonts w:eastAsia="Calibri" w:cs="Times New Roman"/>
          <w:kern w:val="0"/>
          <w14:ligatures w14:val="none"/>
        </w:rPr>
        <w:tab/>
      </w:r>
      <w:r w:rsidRPr="00FA1CAD">
        <w:rPr>
          <w:rFonts w:eastAsia="Calibri" w:cs="Times New Roman"/>
          <w:kern w:val="0"/>
          <w14:ligatures w14:val="none"/>
        </w:rPr>
        <w:tab/>
      </w:r>
      <w:r w:rsidRPr="00FA1CAD">
        <w:rPr>
          <w:rFonts w:eastAsia="Calibri" w:cs="Times New Roman"/>
          <w:kern w:val="0"/>
          <w14:ligatures w14:val="none"/>
        </w:rPr>
        <w:tab/>
      </w:r>
      <w:r w:rsidRPr="00FA1CAD">
        <w:rPr>
          <w:rFonts w:eastAsia="Calibri" w:cs="Times New Roman"/>
          <w:kern w:val="0"/>
          <w14:ligatures w14:val="none"/>
        </w:rPr>
        <w:tab/>
      </w:r>
      <w:r w:rsidRPr="00FA1CAD">
        <w:rPr>
          <w:rFonts w:eastAsia="Calibri" w:cs="Times New Roman"/>
          <w:kern w:val="0"/>
          <w14:ligatures w14:val="none"/>
        </w:rPr>
        <w:tab/>
      </w:r>
      <w:r w:rsidRPr="00FA1CAD">
        <w:rPr>
          <w:rFonts w:eastAsia="Calibri" w:cs="Times New Roman"/>
          <w:kern w:val="0"/>
          <w14:ligatures w14:val="none"/>
        </w:rPr>
        <w:tab/>
      </w:r>
      <w:r w:rsidRPr="00FA1CAD">
        <w:rPr>
          <w:rFonts w:eastAsia="Calibri" w:cs="Times New Roman"/>
          <w:kern w:val="0"/>
          <w14:ligatures w14:val="none"/>
        </w:rPr>
        <w:tab/>
        <w:t>Dz. Adlers</w:t>
      </w:r>
    </w:p>
    <w:sectPr w:rsidR="00AB3D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57B9A"/>
    <w:multiLevelType w:val="hybridMultilevel"/>
    <w:tmpl w:val="031ED1D2"/>
    <w:lvl w:ilvl="0" w:tplc="94B2E55E">
      <w:start w:val="2"/>
      <w:numFmt w:val="decimal"/>
      <w:lvlText w:val="%1."/>
      <w:lvlJc w:val="left"/>
      <w:pPr>
        <w:ind w:left="1077" w:hanging="360"/>
      </w:pPr>
      <w:rPr>
        <w:rFonts w:hint="default"/>
      </w:r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 w15:restartNumberingAfterBreak="0">
    <w:nsid w:val="5F5F7EDA"/>
    <w:multiLevelType w:val="multilevel"/>
    <w:tmpl w:val="0E32FFD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13B3BB0"/>
    <w:multiLevelType w:val="multilevel"/>
    <w:tmpl w:val="087CDB0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8811675">
    <w:abstractNumId w:val="2"/>
  </w:num>
  <w:num w:numId="2" w16cid:durableId="164058046">
    <w:abstractNumId w:val="0"/>
  </w:num>
  <w:num w:numId="3" w16cid:durableId="1585918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2FB"/>
    <w:rsid w:val="000676BE"/>
    <w:rsid w:val="004B0673"/>
    <w:rsid w:val="00630B41"/>
    <w:rsid w:val="00AB3D32"/>
    <w:rsid w:val="00C602FB"/>
    <w:rsid w:val="00F66634"/>
    <w:rsid w:val="00FA1C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EDAA"/>
  <w15:chartTrackingRefBased/>
  <w15:docId w15:val="{2847B72B-AE24-4AF4-A358-35229D275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60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60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602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602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602FB"/>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C602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602FB"/>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C602FB"/>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602FB"/>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602F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602F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602FB"/>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602FB"/>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602FB"/>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C602FB"/>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602FB"/>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C602FB"/>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602FB"/>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C60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602F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602F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602FB"/>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C602F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602FB"/>
    <w:rPr>
      <w:i/>
      <w:iCs/>
      <w:color w:val="404040" w:themeColor="text1" w:themeTint="BF"/>
    </w:rPr>
  </w:style>
  <w:style w:type="paragraph" w:styleId="Sarakstarindkopa">
    <w:name w:val="List Paragraph"/>
    <w:basedOn w:val="Parasts"/>
    <w:uiPriority w:val="34"/>
    <w:qFormat/>
    <w:rsid w:val="00C602FB"/>
    <w:pPr>
      <w:ind w:left="720"/>
      <w:contextualSpacing/>
    </w:pPr>
  </w:style>
  <w:style w:type="character" w:styleId="Intensvsizclums">
    <w:name w:val="Intense Emphasis"/>
    <w:basedOn w:val="Noklusjumarindkopasfonts"/>
    <w:uiPriority w:val="21"/>
    <w:qFormat/>
    <w:rsid w:val="00C602FB"/>
    <w:rPr>
      <w:i/>
      <w:iCs/>
      <w:color w:val="0F4761" w:themeColor="accent1" w:themeShade="BF"/>
    </w:rPr>
  </w:style>
  <w:style w:type="paragraph" w:styleId="Intensvscitts">
    <w:name w:val="Intense Quote"/>
    <w:basedOn w:val="Parasts"/>
    <w:next w:val="Parasts"/>
    <w:link w:val="IntensvscittsRakstz"/>
    <w:uiPriority w:val="30"/>
    <w:qFormat/>
    <w:rsid w:val="00C60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602FB"/>
    <w:rPr>
      <w:i/>
      <w:iCs/>
      <w:color w:val="0F4761" w:themeColor="accent1" w:themeShade="BF"/>
    </w:rPr>
  </w:style>
  <w:style w:type="character" w:styleId="Intensvaatsauce">
    <w:name w:val="Intense Reference"/>
    <w:basedOn w:val="Noklusjumarindkopasfonts"/>
    <w:uiPriority w:val="32"/>
    <w:qFormat/>
    <w:rsid w:val="00C602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uksne.lv" TargetMode="External"/><Relationship Id="rId5" Type="http://schemas.openxmlformats.org/officeDocument/2006/relationships/hyperlink" Target="http://www.aluksn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8821</Words>
  <Characters>5029</Characters>
  <Application>Microsoft Office Word</Application>
  <DocSecurity>0</DocSecurity>
  <Lines>41</Lines>
  <Paragraphs>27</Paragraphs>
  <ScaleCrop>false</ScaleCrop>
  <Company/>
  <LinksUpToDate>false</LinksUpToDate>
  <CharactersWithSpaces>13823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4</cp:revision>
  <dcterms:created xsi:type="dcterms:W3CDTF">2026-09-15T07:05:00Z</dcterms:created>
  <dcterms:modified xsi:type="dcterms:W3CDTF">2026-09-18T10:26:00Z</dcterms:modified>
</cp:coreProperties>
</file>