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18A8" w14:textId="77777777" w:rsidR="00C718F5" w:rsidRPr="00C718F5" w:rsidRDefault="00C718F5" w:rsidP="00C718F5">
      <w:pPr>
        <w:spacing w:line="259" w:lineRule="auto"/>
        <w:jc w:val="right"/>
        <w:rPr>
          <w:rFonts w:eastAsia="Calibri" w:cs="Times New Roman"/>
          <w:bCs/>
          <w:i/>
          <w:kern w:val="0"/>
          <w:szCs w:val="22"/>
          <w14:ligatures w14:val="none"/>
        </w:rPr>
      </w:pPr>
      <w:r w:rsidRPr="00C718F5">
        <w:rPr>
          <w:rFonts w:eastAsia="Calibri" w:cs="Times New Roman"/>
          <w:bCs/>
          <w:i/>
          <w:kern w:val="0"/>
          <w:szCs w:val="22"/>
          <w14:ligatures w14:val="none"/>
        </w:rPr>
        <w:t>Lēmuma projekts</w:t>
      </w:r>
    </w:p>
    <w:p w14:paraId="756BC277" w14:textId="77777777" w:rsidR="00C718F5" w:rsidRPr="00C718F5" w:rsidRDefault="00C718F5" w:rsidP="00C718F5">
      <w:pPr>
        <w:spacing w:line="259" w:lineRule="auto"/>
        <w:jc w:val="center"/>
        <w:rPr>
          <w:rFonts w:eastAsia="Calibri" w:cs="Times New Roman"/>
          <w:b/>
          <w:kern w:val="0"/>
          <w:szCs w:val="22"/>
          <w14:ligatures w14:val="none"/>
        </w:rPr>
      </w:pPr>
    </w:p>
    <w:p w14:paraId="42103C7A" w14:textId="77777777" w:rsidR="00C718F5" w:rsidRPr="00C718F5" w:rsidRDefault="00C718F5" w:rsidP="00C718F5">
      <w:pPr>
        <w:spacing w:line="259" w:lineRule="auto"/>
        <w:jc w:val="center"/>
        <w:rPr>
          <w:rFonts w:eastAsia="Calibri" w:cs="Times New Roman"/>
          <w:b/>
          <w:kern w:val="0"/>
          <w:szCs w:val="22"/>
          <w14:ligatures w14:val="none"/>
        </w:rPr>
      </w:pPr>
      <w:r w:rsidRPr="00C718F5">
        <w:rPr>
          <w:rFonts w:eastAsia="Calibri" w:cs="Times New Roman"/>
          <w:b/>
          <w:kern w:val="0"/>
          <w:szCs w:val="22"/>
          <w14:ligatures w14:val="none"/>
        </w:rPr>
        <w:t>Par gulošo personu pārvadāšanas ar pielāgotu transportlīdzekli izmaksu apstiprināšanu</w:t>
      </w:r>
    </w:p>
    <w:p w14:paraId="03ECE7DF" w14:textId="77777777" w:rsidR="00C718F5" w:rsidRPr="00C718F5" w:rsidRDefault="00C718F5" w:rsidP="00C718F5">
      <w:pPr>
        <w:spacing w:after="0" w:line="240" w:lineRule="auto"/>
        <w:ind w:firstLine="567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3287F76E" w14:textId="77777777" w:rsidR="00C718F5" w:rsidRPr="00C718F5" w:rsidRDefault="00C718F5" w:rsidP="00C718F5">
      <w:pPr>
        <w:spacing w:after="0" w:line="240" w:lineRule="auto"/>
        <w:ind w:firstLine="567"/>
        <w:jc w:val="both"/>
        <w:rPr>
          <w:rFonts w:eastAsia="Calibri" w:cs="Times New Roman"/>
          <w:kern w:val="0"/>
          <w:szCs w:val="22"/>
          <w14:ligatures w14:val="none"/>
        </w:rPr>
      </w:pPr>
      <w:r w:rsidRPr="00C718F5">
        <w:rPr>
          <w:rFonts w:eastAsia="Calibri" w:cs="Times New Roman"/>
          <w:kern w:val="0"/>
          <w:szCs w:val="22"/>
          <w14:ligatures w14:val="none"/>
        </w:rPr>
        <w:t>Pamatojoties uz Pašvaldību likuma 10. panta pirmās daļas ievaddaļu un 21. punktu, Alūksnes novada pašvaldības domes 2023. gada 28. septembra saistošajos noteikumos Nr. 28/2023 “Par pašvaldības brīvprātīgās iniciatīvās pabalstiem Alūksnes novadā”.. punktu, Pievienotās vērtības nodokļa likuma 52. panta pirmās daļas 9. punktu,</w:t>
      </w:r>
    </w:p>
    <w:p w14:paraId="252C1140" w14:textId="77777777" w:rsidR="00C718F5" w:rsidRPr="00C718F5" w:rsidRDefault="00C718F5" w:rsidP="00C718F5">
      <w:pPr>
        <w:spacing w:after="0" w:line="240" w:lineRule="auto"/>
        <w:ind w:firstLine="567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269E995F" w14:textId="77777777" w:rsidR="00C718F5" w:rsidRPr="00C718F5" w:rsidRDefault="00C718F5" w:rsidP="00C718F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eastAsia="Calibri" w:cs="Times New Roman"/>
          <w:kern w:val="0"/>
          <w:szCs w:val="22"/>
          <w14:ligatures w14:val="none"/>
        </w:rPr>
      </w:pPr>
      <w:r w:rsidRPr="00C718F5">
        <w:rPr>
          <w:rFonts w:eastAsia="Calibri" w:cs="Times New Roman"/>
          <w:kern w:val="0"/>
          <w:szCs w:val="22"/>
          <w14:ligatures w14:val="none"/>
        </w:rPr>
        <w:t xml:space="preserve">Apstiprināt guļošo personu pārvadāšanas ar pielāgotu transportlīdzekli izmaksas 1,81 euro (viens </w:t>
      </w:r>
      <w:r w:rsidRPr="00C718F5">
        <w:rPr>
          <w:rFonts w:eastAsia="Calibri" w:cs="Times New Roman"/>
          <w:i/>
          <w:kern w:val="0"/>
          <w:szCs w:val="22"/>
          <w14:ligatures w14:val="none"/>
        </w:rPr>
        <w:t>euro</w:t>
      </w:r>
      <w:r w:rsidRPr="00C718F5">
        <w:rPr>
          <w:rFonts w:eastAsia="Calibri" w:cs="Times New Roman"/>
          <w:kern w:val="0"/>
          <w:szCs w:val="22"/>
          <w14:ligatures w14:val="none"/>
        </w:rPr>
        <w:t xml:space="preserve"> un 81 cents) par katru pārvadājamo kilometru. Maksa netiek aplikta ar pievienotās vērtības nodokli.</w:t>
      </w:r>
    </w:p>
    <w:p w14:paraId="2D6E922D" w14:textId="77777777" w:rsidR="00C718F5" w:rsidRPr="00C718F5" w:rsidRDefault="00C718F5" w:rsidP="00C718F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eastAsia="Calibri" w:cs="Times New Roman"/>
          <w:color w:val="000000"/>
          <w:kern w:val="0"/>
          <w:szCs w:val="22"/>
          <w14:ligatures w14:val="none"/>
        </w:rPr>
      </w:pPr>
      <w:r w:rsidRPr="00C718F5">
        <w:rPr>
          <w:rFonts w:eastAsia="Calibri" w:cs="Times New Roman"/>
          <w:kern w:val="0"/>
          <w:szCs w:val="22"/>
          <w14:ligatures w14:val="none"/>
        </w:rPr>
        <w:t xml:space="preserve"> Lēmums stājas spēkā ar </w:t>
      </w:r>
      <w:r w:rsidRPr="00C718F5">
        <w:rPr>
          <w:rFonts w:eastAsia="Calibri" w:cs="Times New Roman"/>
          <w:color w:val="000000"/>
          <w:kern w:val="0"/>
          <w:szCs w:val="22"/>
          <w14:ligatures w14:val="none"/>
        </w:rPr>
        <w:t>saistošo noteikumu Nr. _/2026 “Grozījumi</w:t>
      </w:r>
      <w:r w:rsidRPr="00C718F5">
        <w:rPr>
          <w:rFonts w:eastAsia="Calibri" w:cs="Times New Roman"/>
          <w:kern w:val="0"/>
          <w:szCs w:val="22"/>
          <w14:ligatures w14:val="none"/>
        </w:rPr>
        <w:t xml:space="preserve"> Alūksnes novada pašvaldības domes 2023. gada 28. septembra saistošajos noteikumos Nr. 28/2023 “Par pašvaldības brīvprātīgās iniciatīvās pabalstiem Alūksnes novadā”” spēkā stāšanās dienu.</w:t>
      </w:r>
    </w:p>
    <w:p w14:paraId="73ABE872" w14:textId="77777777" w:rsidR="00AB3D32" w:rsidRDefault="00AB3D32" w:rsidP="00C718F5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5918"/>
    <w:multiLevelType w:val="hybridMultilevel"/>
    <w:tmpl w:val="62EEC1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12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CF"/>
    <w:rsid w:val="000140CF"/>
    <w:rsid w:val="0052786F"/>
    <w:rsid w:val="00AB3D32"/>
    <w:rsid w:val="00C718F5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60260-B343-4217-B552-BB9A9BF0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14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1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140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140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140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140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140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140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140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14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14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140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140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140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140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140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140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140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14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1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140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140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1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140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140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140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14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140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14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2026-03-16T07:20:00Z</dcterms:created>
  <dcterms:modified xsi:type="dcterms:W3CDTF">2026-03-16T07:20:00Z</dcterms:modified>
</cp:coreProperties>
</file>