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49AF" w14:textId="77777777" w:rsidR="00B16B3C" w:rsidRPr="00B16B3C" w:rsidRDefault="00B16B3C" w:rsidP="00B16B3C">
      <w:pPr>
        <w:widowControl w:val="0"/>
        <w:tabs>
          <w:tab w:val="left" w:pos="0"/>
        </w:tabs>
        <w:spacing w:after="0" w:line="240" w:lineRule="auto"/>
        <w:jc w:val="right"/>
        <w:rPr>
          <w:rFonts w:eastAsia="Times New Roman" w:cs="Times New Roman"/>
          <w:kern w:val="0"/>
          <w:lang w:val="en-GB"/>
          <w14:ligatures w14:val="none"/>
        </w:rPr>
      </w:pPr>
      <w:r w:rsidRPr="00B16B3C">
        <w:rPr>
          <w:rFonts w:eastAsia="Times New Roman" w:cs="Times New Roman"/>
          <w:kern w:val="0"/>
          <w:lang w:val="en-GB"/>
          <w14:ligatures w14:val="none"/>
        </w:rPr>
        <w:t>LĒMUMA PROJEKTS</w:t>
      </w:r>
    </w:p>
    <w:p w14:paraId="22D77C2B" w14:textId="77777777" w:rsidR="00B16B3C" w:rsidRPr="00B16B3C" w:rsidRDefault="00B16B3C" w:rsidP="00B16B3C">
      <w:pPr>
        <w:spacing w:after="0" w:line="240" w:lineRule="auto"/>
        <w:jc w:val="center"/>
        <w:rPr>
          <w:rFonts w:eastAsia="Times New Roman" w:cs="Times New Roman"/>
          <w:b/>
          <w:kern w:val="0"/>
          <w:lang w:eastAsia="lv-LV"/>
          <w14:ligatures w14:val="none"/>
        </w:rPr>
      </w:pPr>
      <w:r w:rsidRPr="00B16B3C">
        <w:rPr>
          <w:rFonts w:eastAsia="Times New Roman" w:cs="Times New Roman"/>
          <w:b/>
          <w:kern w:val="0"/>
          <w:lang w:eastAsia="lv-LV"/>
          <w14:ligatures w14:val="none"/>
        </w:rPr>
        <w:t xml:space="preserve"> </w:t>
      </w:r>
    </w:p>
    <w:p w14:paraId="3FC33CF0" w14:textId="77777777" w:rsidR="00B16B3C" w:rsidRPr="00B16B3C" w:rsidRDefault="00B16B3C" w:rsidP="00B16B3C">
      <w:pPr>
        <w:tabs>
          <w:tab w:val="left" w:pos="0"/>
        </w:tabs>
        <w:spacing w:after="0" w:line="240" w:lineRule="auto"/>
        <w:jc w:val="center"/>
        <w:rPr>
          <w:rFonts w:eastAsia="Calibri" w:cs="Times New Roman"/>
          <w:b/>
          <w:kern w:val="0"/>
          <w14:ligatures w14:val="none"/>
        </w:rPr>
      </w:pPr>
      <w:r w:rsidRPr="00B16B3C">
        <w:rPr>
          <w:rFonts w:eastAsia="Calibri" w:cs="Times New Roman"/>
          <w:b/>
          <w:kern w:val="0"/>
          <w14:ligatures w14:val="none"/>
        </w:rPr>
        <w:t>Par apaļo kokmateriālu atsavināšanu</w:t>
      </w:r>
    </w:p>
    <w:p w14:paraId="40058952" w14:textId="77777777" w:rsidR="00B16B3C" w:rsidRPr="00B16B3C" w:rsidRDefault="00B16B3C" w:rsidP="00B16B3C">
      <w:pPr>
        <w:tabs>
          <w:tab w:val="left" w:pos="0"/>
        </w:tabs>
        <w:spacing w:after="0" w:line="240" w:lineRule="auto"/>
        <w:jc w:val="center"/>
        <w:rPr>
          <w:rFonts w:eastAsia="Times New Roman" w:cs="Times New Roman"/>
          <w:b/>
          <w:kern w:val="0"/>
          <w14:ligatures w14:val="none"/>
        </w:rPr>
      </w:pPr>
    </w:p>
    <w:p w14:paraId="2F71E93B" w14:textId="77777777" w:rsidR="00B16B3C" w:rsidRPr="00B16B3C" w:rsidRDefault="00B16B3C" w:rsidP="00B16B3C">
      <w:pPr>
        <w:suppressAutoHyphens/>
        <w:autoSpaceDN w:val="0"/>
        <w:spacing w:after="0" w:line="251" w:lineRule="auto"/>
        <w:ind w:firstLine="720"/>
        <w:jc w:val="both"/>
        <w:textAlignment w:val="baseline"/>
        <w:rPr>
          <w:rFonts w:eastAsia="Calibri" w:cs="Times New Roman"/>
          <w:kern w:val="0"/>
          <w14:ligatures w14:val="none"/>
        </w:rPr>
      </w:pPr>
      <w:r w:rsidRPr="00B16B3C">
        <w:rPr>
          <w:rFonts w:eastAsia="Calibri" w:cs="Times New Roman"/>
          <w:kern w:val="0"/>
          <w14:ligatures w14:val="none"/>
        </w:rPr>
        <w:t>Pamatojoties uz Pašvaldību likuma 10. panta pirmās daļas 16. punktu,</w:t>
      </w:r>
      <w:r w:rsidRPr="00B16B3C">
        <w:rPr>
          <w:rFonts w:ascii="Segoe UI" w:eastAsia="Times New Roman" w:hAnsi="Segoe UI" w:cs="Segoe UI"/>
          <w:kern w:val="0"/>
          <w:sz w:val="21"/>
          <w:szCs w:val="21"/>
          <w:lang w:eastAsia="lv-LV"/>
          <w14:ligatures w14:val="none"/>
        </w:rPr>
        <w:t xml:space="preserve"> </w:t>
      </w:r>
      <w:r w:rsidRPr="00B16B3C">
        <w:rPr>
          <w:rFonts w:eastAsia="Calibri" w:cs="Times New Roman"/>
          <w:kern w:val="0"/>
          <w14:ligatures w14:val="none"/>
        </w:rPr>
        <w:t>73. panta ceturto daļu,</w:t>
      </w:r>
      <w:r w:rsidRPr="00B16B3C">
        <w:rPr>
          <w:rFonts w:ascii="Segoe UI" w:eastAsia="Times New Roman" w:hAnsi="Segoe UI" w:cs="Segoe UI"/>
          <w:kern w:val="0"/>
          <w:sz w:val="21"/>
          <w:szCs w:val="21"/>
          <w:lang w:eastAsia="lv-LV"/>
          <w14:ligatures w14:val="none"/>
        </w:rPr>
        <w:t xml:space="preserve"> </w:t>
      </w:r>
      <w:r w:rsidRPr="00B16B3C">
        <w:rPr>
          <w:rFonts w:eastAsia="Calibri" w:cs="Times New Roman"/>
          <w:kern w:val="0"/>
          <w14:ligatures w14:val="none"/>
        </w:rPr>
        <w:t xml:space="preserve">Publiskas personas mantas atsavināšanas likuma 3. panta otro daļu, 4. panta pirmo un otro daļu, 6. panta otro daļu un 8. panta ceturto un piekto daļu, </w:t>
      </w:r>
    </w:p>
    <w:p w14:paraId="400D3920" w14:textId="77777777" w:rsidR="00B16B3C" w:rsidRPr="00B16B3C" w:rsidRDefault="00B16B3C" w:rsidP="00B16B3C">
      <w:pPr>
        <w:suppressAutoHyphens/>
        <w:autoSpaceDN w:val="0"/>
        <w:spacing w:after="0" w:line="251" w:lineRule="auto"/>
        <w:ind w:firstLine="720"/>
        <w:jc w:val="both"/>
        <w:textAlignment w:val="baseline"/>
        <w:rPr>
          <w:rFonts w:eastAsia="Calibri" w:cs="Times New Roman"/>
          <w:kern w:val="0"/>
          <w14:ligatures w14:val="none"/>
        </w:rPr>
      </w:pPr>
      <w:r w:rsidRPr="00B16B3C">
        <w:rPr>
          <w:rFonts w:eastAsia="Calibri" w:cs="Times New Roman"/>
          <w:kern w:val="0"/>
          <w14:ligatures w14:val="none"/>
        </w:rPr>
        <w:t>ņemot vērā, ka projekta “Sporta un aktīvās atpūtas centra “Mežinieki” attīstība” ietvaros, veicot teritorijas atmežošanu, iegūta kustamā manta – priežu un egļu zāģbaļķi 4,9 m garumā,</w:t>
      </w:r>
    </w:p>
    <w:p w14:paraId="56555F69" w14:textId="77777777" w:rsidR="00B16B3C" w:rsidRPr="00B16B3C" w:rsidRDefault="00B16B3C" w:rsidP="00B16B3C">
      <w:pPr>
        <w:suppressAutoHyphens/>
        <w:autoSpaceDN w:val="0"/>
        <w:spacing w:after="0" w:line="251" w:lineRule="auto"/>
        <w:ind w:firstLine="720"/>
        <w:jc w:val="both"/>
        <w:textAlignment w:val="baseline"/>
        <w:rPr>
          <w:rFonts w:eastAsia="Calibri" w:cs="Times New Roman"/>
          <w:kern w:val="0"/>
          <w14:ligatures w14:val="none"/>
        </w:rPr>
      </w:pPr>
    </w:p>
    <w:p w14:paraId="243A105E" w14:textId="77777777" w:rsidR="00B16B3C" w:rsidRPr="00B16B3C" w:rsidRDefault="00B16B3C" w:rsidP="00B16B3C">
      <w:pPr>
        <w:numPr>
          <w:ilvl w:val="0"/>
          <w:numId w:val="1"/>
        </w:numPr>
        <w:suppressAutoHyphens/>
        <w:autoSpaceDN w:val="0"/>
        <w:spacing w:after="0" w:line="251" w:lineRule="auto"/>
        <w:ind w:left="567"/>
        <w:jc w:val="both"/>
        <w:textAlignment w:val="baseline"/>
        <w:rPr>
          <w:rFonts w:eastAsia="Times New Roman" w:cs="Times New Roman"/>
          <w:kern w:val="0"/>
          <w14:ligatures w14:val="none"/>
        </w:rPr>
      </w:pPr>
      <w:r w:rsidRPr="00B16B3C">
        <w:rPr>
          <w:rFonts w:eastAsia="Times New Roman" w:cs="Times New Roman"/>
          <w:kern w:val="0"/>
          <w14:ligatures w14:val="none"/>
        </w:rPr>
        <w:t>Nodot atsavināšanai Alūksnes novada pašvaldībai piederošu kustamo mantu - apaļos kokmateriālus - priežu un egļu zāģbaļķus, kas atrodas īpašumā “Mežinieki 1”, Jaunalūksnes pagastā, Alūksnes novadā, zemes vienības kadastra apzīmējums 3656 009 0141, kokmateriālu krautuves vietā Sporta un atpūtas centrā “Mežinieki”, koku apjomu precizējot pēc sertificēta vērtētāja uzmērījuma.</w:t>
      </w:r>
    </w:p>
    <w:p w14:paraId="40FEF740" w14:textId="77777777" w:rsidR="00B16B3C" w:rsidRDefault="00B16B3C" w:rsidP="00B16B3C">
      <w:pPr>
        <w:numPr>
          <w:ilvl w:val="0"/>
          <w:numId w:val="1"/>
        </w:numPr>
        <w:spacing w:after="0" w:line="240" w:lineRule="auto"/>
        <w:ind w:left="567"/>
        <w:rPr>
          <w:rFonts w:eastAsia="Times New Roman" w:cs="Times New Roman"/>
          <w:kern w:val="0"/>
          <w14:ligatures w14:val="none"/>
        </w:rPr>
      </w:pPr>
      <w:r w:rsidRPr="00B16B3C">
        <w:rPr>
          <w:rFonts w:eastAsia="Times New Roman" w:cs="Times New Roman"/>
          <w:kern w:val="0"/>
          <w14:ligatures w14:val="none"/>
        </w:rPr>
        <w:t>Noteikt atsavināšanas veidu – pārdošana izsolē.</w:t>
      </w:r>
    </w:p>
    <w:p w14:paraId="1D9C7159" w14:textId="2E886106" w:rsidR="00AB3D32" w:rsidRPr="00B16B3C" w:rsidRDefault="00B16B3C" w:rsidP="00B16B3C">
      <w:pPr>
        <w:numPr>
          <w:ilvl w:val="0"/>
          <w:numId w:val="1"/>
        </w:numPr>
        <w:spacing w:after="0" w:line="240" w:lineRule="auto"/>
        <w:ind w:left="567"/>
        <w:rPr>
          <w:rFonts w:eastAsia="Times New Roman" w:cs="Times New Roman"/>
          <w:kern w:val="0"/>
          <w14:ligatures w14:val="none"/>
        </w:rPr>
      </w:pPr>
      <w:r w:rsidRPr="00B16B3C">
        <w:rPr>
          <w:rFonts w:eastAsia="Times New Roman" w:cs="Times New Roman"/>
          <w:kern w:val="0"/>
          <w14:ligatures w14:val="none"/>
        </w:rPr>
        <w:t>Nosacītās cenas noteikšanu un izsoles organizēšanu uzdot veikt Alūksnes novada pašvaldības Īpašumu atsavināšanas komisijai.</w:t>
      </w:r>
    </w:p>
    <w:sectPr w:rsidR="00AB3D32" w:rsidRPr="00B16B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3614"/>
    <w:multiLevelType w:val="hybridMultilevel"/>
    <w:tmpl w:val="C9545038"/>
    <w:lvl w:ilvl="0" w:tplc="044051BC">
      <w:start w:val="1"/>
      <w:numFmt w:val="decimal"/>
      <w:lvlText w:val="%1."/>
      <w:lvlJc w:val="left"/>
      <w:pPr>
        <w:ind w:left="1070" w:hanging="360"/>
      </w:pPr>
      <w:rPr>
        <w:sz w:val="24"/>
        <w:szCs w:val="24"/>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186582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70"/>
    <w:rsid w:val="00593C52"/>
    <w:rsid w:val="00AB3D32"/>
    <w:rsid w:val="00B16B3C"/>
    <w:rsid w:val="00B56370"/>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B02CC"/>
  <w15:chartTrackingRefBased/>
  <w15:docId w15:val="{D82E2EEC-4660-42BF-BED4-BD0E81F9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56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56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563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563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56370"/>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B563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56370"/>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B56370"/>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56370"/>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5637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5637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56370"/>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56370"/>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56370"/>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B56370"/>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56370"/>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B56370"/>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56370"/>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B56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5637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563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56370"/>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B5637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56370"/>
    <w:rPr>
      <w:i/>
      <w:iCs/>
      <w:color w:val="404040" w:themeColor="text1" w:themeTint="BF"/>
    </w:rPr>
  </w:style>
  <w:style w:type="paragraph" w:styleId="Sarakstarindkopa">
    <w:name w:val="List Paragraph"/>
    <w:basedOn w:val="Parasts"/>
    <w:uiPriority w:val="34"/>
    <w:qFormat/>
    <w:rsid w:val="00B56370"/>
    <w:pPr>
      <w:ind w:left="720"/>
      <w:contextualSpacing/>
    </w:pPr>
  </w:style>
  <w:style w:type="character" w:styleId="Intensvsizclums">
    <w:name w:val="Intense Emphasis"/>
    <w:basedOn w:val="Noklusjumarindkopasfonts"/>
    <w:uiPriority w:val="21"/>
    <w:qFormat/>
    <w:rsid w:val="00B56370"/>
    <w:rPr>
      <w:i/>
      <w:iCs/>
      <w:color w:val="0F4761" w:themeColor="accent1" w:themeShade="BF"/>
    </w:rPr>
  </w:style>
  <w:style w:type="paragraph" w:styleId="Intensvscitts">
    <w:name w:val="Intense Quote"/>
    <w:basedOn w:val="Parasts"/>
    <w:next w:val="Parasts"/>
    <w:link w:val="IntensvscittsRakstz"/>
    <w:uiPriority w:val="30"/>
    <w:qFormat/>
    <w:rsid w:val="00B56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56370"/>
    <w:rPr>
      <w:i/>
      <w:iCs/>
      <w:color w:val="0F4761" w:themeColor="accent1" w:themeShade="BF"/>
    </w:rPr>
  </w:style>
  <w:style w:type="character" w:styleId="Intensvaatsauce">
    <w:name w:val="Intense Reference"/>
    <w:basedOn w:val="Noklusjumarindkopasfonts"/>
    <w:uiPriority w:val="32"/>
    <w:qFormat/>
    <w:rsid w:val="00B563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375</Characters>
  <Application>Microsoft Office Word</Application>
  <DocSecurity>0</DocSecurity>
  <Lines>3</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2026-05-21T12:06:00Z</dcterms:created>
  <dcterms:modified xsi:type="dcterms:W3CDTF">2026-05-21T12:06:00Z</dcterms:modified>
</cp:coreProperties>
</file>