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F7833" w14:textId="77777777" w:rsidR="00FF1847" w:rsidRPr="00FF1847" w:rsidRDefault="00FF1847" w:rsidP="00FF1847">
      <w:pPr>
        <w:spacing w:after="0" w:line="240" w:lineRule="auto"/>
        <w:jc w:val="right"/>
        <w:rPr>
          <w:rFonts w:eastAsia="Calibri" w:cs="Times New Roman"/>
          <w:i/>
          <w:kern w:val="0"/>
          <w14:ligatures w14:val="none"/>
        </w:rPr>
      </w:pPr>
      <w:r w:rsidRPr="00FF1847">
        <w:rPr>
          <w:rFonts w:eastAsia="Calibri" w:cs="Times New Roman"/>
          <w:i/>
          <w:kern w:val="0"/>
          <w14:ligatures w14:val="none"/>
        </w:rPr>
        <w:t>Lēmuma projekts</w:t>
      </w:r>
    </w:p>
    <w:p w14:paraId="4483152B" w14:textId="77777777" w:rsidR="00FF1847" w:rsidRPr="00FF1847" w:rsidRDefault="00FF1847" w:rsidP="00FF1847">
      <w:pPr>
        <w:spacing w:after="0" w:line="240" w:lineRule="auto"/>
        <w:jc w:val="right"/>
        <w:rPr>
          <w:rFonts w:eastAsia="Calibri" w:cs="Times New Roman"/>
          <w:i/>
          <w:kern w:val="0"/>
          <w14:ligatures w14:val="none"/>
        </w:rPr>
      </w:pPr>
    </w:p>
    <w:p w14:paraId="73CFE7E3" w14:textId="77777777" w:rsidR="00FF1847" w:rsidRPr="00FF1847" w:rsidRDefault="00FF1847" w:rsidP="00FF1847">
      <w:pPr>
        <w:spacing w:after="0" w:line="240" w:lineRule="auto"/>
        <w:jc w:val="center"/>
        <w:rPr>
          <w:rFonts w:eastAsia="Calibri" w:cs="Times New Roman"/>
          <w:b/>
          <w:kern w:val="0"/>
          <w14:ligatures w14:val="none"/>
        </w:rPr>
      </w:pPr>
      <w:r w:rsidRPr="00FF1847">
        <w:rPr>
          <w:rFonts w:eastAsia="Calibri" w:cs="Times New Roman"/>
          <w:b/>
          <w:kern w:val="0"/>
          <w14:ligatures w14:val="none"/>
        </w:rPr>
        <w:t>Par saistošo noteikumu Nr. __/2026 “Grozījums Alūksnes novada pašvaldības domes 2025. gada 19. jūnija saistošajos noteikumos Nr. 12/2025 “Par pašvaldības līdzfinansējumu kultūras pieminekļu un vēsturisko būvju saglabāšanai Alūksnes novadā”” izdošanu</w:t>
      </w:r>
    </w:p>
    <w:p w14:paraId="09FFE46E" w14:textId="77777777" w:rsidR="00FF1847" w:rsidRPr="00FF1847" w:rsidRDefault="00FF1847" w:rsidP="00FF1847">
      <w:pPr>
        <w:spacing w:after="0" w:line="240" w:lineRule="auto"/>
        <w:jc w:val="both"/>
        <w:rPr>
          <w:rFonts w:eastAsia="Calibri" w:cs="Times New Roman"/>
          <w:b/>
          <w:kern w:val="0"/>
          <w14:ligatures w14:val="none"/>
        </w:rPr>
      </w:pPr>
    </w:p>
    <w:p w14:paraId="38EB1844" w14:textId="77777777" w:rsidR="00FF1847" w:rsidRPr="00FF1847" w:rsidRDefault="00FF1847" w:rsidP="00FF1847">
      <w:pPr>
        <w:spacing w:after="0" w:line="240" w:lineRule="auto"/>
        <w:ind w:firstLine="540"/>
        <w:jc w:val="both"/>
        <w:rPr>
          <w:rFonts w:eastAsia="Calibri" w:cs="Times New Roman"/>
          <w:color w:val="000000"/>
          <w:kern w:val="0"/>
          <w14:ligatures w14:val="none"/>
        </w:rPr>
      </w:pPr>
      <w:r w:rsidRPr="00FF1847">
        <w:rPr>
          <w:rFonts w:eastAsia="Calibri" w:cs="Times New Roman"/>
          <w:color w:val="000000"/>
          <w:kern w:val="0"/>
          <w14:ligatures w14:val="none"/>
        </w:rPr>
        <w:t>Pamatojoties uz Pašvaldību likuma 44. panta otro daļu, likuma “Par kultūras pieminekļu aizsardzību” 24. panta otro daļu,</w:t>
      </w:r>
    </w:p>
    <w:p w14:paraId="2E0ECD68" w14:textId="77777777" w:rsidR="00FF1847" w:rsidRPr="00FF1847" w:rsidRDefault="00FF1847" w:rsidP="00FF1847">
      <w:pPr>
        <w:spacing w:after="0" w:line="240" w:lineRule="auto"/>
        <w:ind w:firstLine="540"/>
        <w:jc w:val="both"/>
        <w:rPr>
          <w:rFonts w:eastAsia="Calibri" w:cs="Times New Roman"/>
          <w:kern w:val="0"/>
          <w14:ligatures w14:val="none"/>
        </w:rPr>
      </w:pPr>
    </w:p>
    <w:p w14:paraId="090988D1" w14:textId="08EAED6B" w:rsidR="00AB3D32" w:rsidRDefault="00FF1847" w:rsidP="00FF1847">
      <w:pPr>
        <w:jc w:val="both"/>
        <w:rPr>
          <w:rFonts w:eastAsia="Calibri" w:cs="Times New Roman"/>
          <w:kern w:val="0"/>
          <w14:ligatures w14:val="none"/>
        </w:rPr>
      </w:pPr>
      <w:r w:rsidRPr="00FF1847">
        <w:rPr>
          <w:rFonts w:eastAsia="Calibri" w:cs="Times New Roman"/>
          <w:kern w:val="0"/>
          <w14:ligatures w14:val="none"/>
        </w:rPr>
        <w:t>izdot saistošos noteikumus Nr. __/2026 “Grozījums Alūksnes novada pašvaldības domes 2025. gada 19. jūnija saistošajos noteikumos Nr. 12/2025 “Par pašvaldības līdzfinansējumu kultūras pieminekļu un vēsturisko būvju saglabāšanai Alūksnes novadā””.</w:t>
      </w:r>
    </w:p>
    <w:p w14:paraId="25F46C44" w14:textId="77777777" w:rsidR="00FF1847" w:rsidRDefault="00FF1847" w:rsidP="00FF1847">
      <w:pPr>
        <w:jc w:val="both"/>
        <w:rPr>
          <w:rFonts w:eastAsia="Calibri" w:cs="Times New Roman"/>
          <w:kern w:val="0"/>
          <w14:ligatures w14:val="none"/>
        </w:rPr>
      </w:pPr>
    </w:p>
    <w:p w14:paraId="749478ED" w14:textId="77777777" w:rsidR="00FF1847" w:rsidRPr="00FF1847" w:rsidRDefault="00FF1847" w:rsidP="00FF1847">
      <w:pPr>
        <w:spacing w:after="0" w:line="259" w:lineRule="auto"/>
        <w:jc w:val="right"/>
        <w:rPr>
          <w:rFonts w:eastAsia="Calibri" w:cs="Times New Roman"/>
          <w:i/>
          <w:iCs/>
          <w:kern w:val="0"/>
          <w:szCs w:val="22"/>
          <w14:ligatures w14:val="none"/>
        </w:rPr>
      </w:pPr>
      <w:r w:rsidRPr="00FF1847">
        <w:rPr>
          <w:rFonts w:eastAsia="Calibri" w:cs="Times New Roman"/>
          <w:i/>
          <w:iCs/>
          <w:kern w:val="0"/>
          <w:szCs w:val="22"/>
          <w14:ligatures w14:val="none"/>
        </w:rPr>
        <w:t>Saistošo noteikumu projekts</w:t>
      </w:r>
    </w:p>
    <w:p w14:paraId="7EF00E36" w14:textId="77777777" w:rsidR="00FF1847" w:rsidRPr="00FF1847" w:rsidRDefault="00FF1847" w:rsidP="00FF1847">
      <w:pPr>
        <w:spacing w:after="0" w:line="259" w:lineRule="auto"/>
        <w:jc w:val="right"/>
        <w:rPr>
          <w:rFonts w:eastAsia="Calibri" w:cs="Times New Roman"/>
          <w:kern w:val="0"/>
          <w:szCs w:val="22"/>
          <w14:ligatures w14:val="none"/>
        </w:rPr>
      </w:pPr>
      <w:r w:rsidRPr="00FF1847">
        <w:rPr>
          <w:rFonts w:eastAsia="Calibri" w:cs="Times New Roman"/>
          <w:kern w:val="0"/>
          <w:szCs w:val="22"/>
          <w14:ligatures w14:val="none"/>
        </w:rPr>
        <w:t>Nr.__/2026</w:t>
      </w:r>
    </w:p>
    <w:p w14:paraId="5A5E2008" w14:textId="77777777" w:rsidR="00FF1847" w:rsidRPr="00FF1847" w:rsidRDefault="00FF1847" w:rsidP="00FF1847">
      <w:pPr>
        <w:spacing w:after="0" w:line="259" w:lineRule="auto"/>
        <w:jc w:val="right"/>
        <w:rPr>
          <w:rFonts w:eastAsia="Calibri" w:cs="Times New Roman"/>
          <w:kern w:val="0"/>
          <w:szCs w:val="22"/>
          <w14:ligatures w14:val="none"/>
        </w:rPr>
      </w:pPr>
      <w:r w:rsidRPr="00FF1847">
        <w:rPr>
          <w:rFonts w:eastAsia="Calibri" w:cs="Times New Roman"/>
          <w:kern w:val="0"/>
          <w:szCs w:val="22"/>
          <w14:ligatures w14:val="none"/>
        </w:rPr>
        <w:t>(protokols Nr.__,__ punkts)</w:t>
      </w:r>
    </w:p>
    <w:p w14:paraId="67FFBAD4" w14:textId="77777777" w:rsidR="00FF1847" w:rsidRPr="00FF1847" w:rsidRDefault="00FF1847" w:rsidP="00FF1847">
      <w:pPr>
        <w:spacing w:after="0" w:line="259" w:lineRule="auto"/>
        <w:jc w:val="right"/>
        <w:rPr>
          <w:rFonts w:eastAsia="Calibri" w:cs="Times New Roman"/>
          <w:kern w:val="0"/>
          <w:szCs w:val="22"/>
          <w14:ligatures w14:val="none"/>
        </w:rPr>
      </w:pPr>
    </w:p>
    <w:p w14:paraId="58AF54BE" w14:textId="77777777" w:rsidR="00FF1847" w:rsidRPr="00FF1847" w:rsidRDefault="00FF1847" w:rsidP="00FF1847">
      <w:pPr>
        <w:spacing w:after="0" w:line="259" w:lineRule="auto"/>
        <w:jc w:val="center"/>
        <w:rPr>
          <w:rFonts w:eastAsia="Calibri" w:cs="Times New Roman"/>
          <w:b/>
          <w:bCs/>
          <w:kern w:val="0"/>
          <w:szCs w:val="22"/>
          <w14:ligatures w14:val="none"/>
        </w:rPr>
      </w:pPr>
      <w:r w:rsidRPr="00FF1847">
        <w:rPr>
          <w:rFonts w:eastAsia="Calibri" w:cs="Times New Roman"/>
          <w:b/>
          <w:bCs/>
          <w:kern w:val="0"/>
          <w:szCs w:val="22"/>
          <w14:ligatures w14:val="none"/>
        </w:rPr>
        <w:t>Grozījums Alūksnes novada pašvaldības domes 2025. gada 19. jūnija saistošajos noteikumos Nr. 12/2025 “Par pašvaldības līdzfinansējumu kultūras pieminekļu un vēsturisko būvju saglabāšanai Alūksnes novadā”</w:t>
      </w:r>
    </w:p>
    <w:p w14:paraId="5952F548" w14:textId="77777777" w:rsidR="00FF1847" w:rsidRPr="00FF1847" w:rsidRDefault="00FF1847" w:rsidP="00FF1847">
      <w:pPr>
        <w:spacing w:after="0" w:line="259" w:lineRule="auto"/>
        <w:jc w:val="center"/>
        <w:rPr>
          <w:rFonts w:eastAsia="Calibri" w:cs="Times New Roman"/>
          <w:kern w:val="0"/>
          <w:szCs w:val="22"/>
          <w14:ligatures w14:val="none"/>
        </w:rPr>
      </w:pPr>
    </w:p>
    <w:p w14:paraId="5E98B973" w14:textId="77777777" w:rsidR="00FF1847" w:rsidRPr="00FF1847" w:rsidRDefault="00FF1847" w:rsidP="00FF1847">
      <w:pPr>
        <w:spacing w:after="0" w:line="259" w:lineRule="auto"/>
        <w:jc w:val="right"/>
        <w:rPr>
          <w:rFonts w:eastAsia="Calibri" w:cs="Times New Roman"/>
          <w:i/>
          <w:iCs/>
          <w:kern w:val="0"/>
          <w:szCs w:val="22"/>
          <w14:ligatures w14:val="none"/>
        </w:rPr>
      </w:pPr>
      <w:r w:rsidRPr="00FF1847">
        <w:rPr>
          <w:rFonts w:eastAsia="Calibri" w:cs="Times New Roman"/>
          <w:i/>
          <w:iCs/>
          <w:kern w:val="0"/>
          <w:szCs w:val="22"/>
          <w14:ligatures w14:val="none"/>
        </w:rPr>
        <w:t>Izdoti saskaņā ar</w:t>
      </w:r>
    </w:p>
    <w:p w14:paraId="240F5901" w14:textId="77777777" w:rsidR="00FF1847" w:rsidRPr="00FF1847" w:rsidRDefault="00FF1847" w:rsidP="00FF1847">
      <w:pPr>
        <w:spacing w:after="0" w:line="259" w:lineRule="auto"/>
        <w:jc w:val="right"/>
        <w:rPr>
          <w:rFonts w:eastAsia="Calibri" w:cs="Times New Roman"/>
          <w:i/>
          <w:iCs/>
          <w:kern w:val="0"/>
          <w:szCs w:val="22"/>
          <w14:ligatures w14:val="none"/>
        </w:rPr>
      </w:pPr>
      <w:bookmarkStart w:id="0" w:name="_Hlk213073995"/>
      <w:r w:rsidRPr="00FF1847">
        <w:rPr>
          <w:rFonts w:eastAsia="Calibri" w:cs="Times New Roman"/>
          <w:i/>
          <w:iCs/>
          <w:kern w:val="0"/>
          <w:szCs w:val="22"/>
          <w14:ligatures w14:val="none"/>
        </w:rPr>
        <w:t>Pašvaldību likuma 44. panta otro daļu,</w:t>
      </w:r>
    </w:p>
    <w:p w14:paraId="7BD6483D" w14:textId="77777777" w:rsidR="00FF1847" w:rsidRPr="00FF1847" w:rsidRDefault="00FF1847" w:rsidP="00FF1847">
      <w:pPr>
        <w:spacing w:after="0" w:line="259" w:lineRule="auto"/>
        <w:jc w:val="right"/>
        <w:rPr>
          <w:rFonts w:eastAsia="Calibri" w:cs="Times New Roman"/>
          <w:i/>
          <w:iCs/>
          <w:kern w:val="0"/>
          <w:szCs w:val="22"/>
          <w14:ligatures w14:val="none"/>
        </w:rPr>
      </w:pPr>
      <w:r w:rsidRPr="00FF1847">
        <w:rPr>
          <w:rFonts w:eastAsia="Calibri" w:cs="Times New Roman"/>
          <w:i/>
          <w:iCs/>
          <w:kern w:val="0"/>
          <w:szCs w:val="22"/>
          <w14:ligatures w14:val="none"/>
        </w:rPr>
        <w:t>likuma “Par kultūras pieminekļu aizsardzību” 24. panta otro daļu</w:t>
      </w:r>
    </w:p>
    <w:bookmarkEnd w:id="0"/>
    <w:p w14:paraId="669E33EF" w14:textId="77777777" w:rsidR="00FF1847" w:rsidRPr="00FF1847" w:rsidRDefault="00FF1847" w:rsidP="00FF1847">
      <w:pPr>
        <w:spacing w:after="0" w:line="259" w:lineRule="auto"/>
        <w:jc w:val="right"/>
        <w:rPr>
          <w:rFonts w:eastAsia="Calibri" w:cs="Times New Roman"/>
          <w:kern w:val="0"/>
          <w:szCs w:val="22"/>
          <w14:ligatures w14:val="none"/>
        </w:rPr>
      </w:pPr>
    </w:p>
    <w:p w14:paraId="5E3B47B1" w14:textId="77777777" w:rsidR="00FF1847" w:rsidRPr="00FF1847" w:rsidRDefault="00FF1847" w:rsidP="00FF1847">
      <w:pPr>
        <w:spacing w:after="0" w:line="259" w:lineRule="auto"/>
        <w:ind w:firstLine="567"/>
        <w:jc w:val="both"/>
        <w:rPr>
          <w:rFonts w:eastAsia="Calibri" w:cs="Times New Roman"/>
          <w:kern w:val="0"/>
          <w:szCs w:val="22"/>
          <w14:ligatures w14:val="none"/>
        </w:rPr>
      </w:pPr>
      <w:r w:rsidRPr="00FF1847">
        <w:rPr>
          <w:rFonts w:eastAsia="Calibri" w:cs="Times New Roman"/>
          <w:kern w:val="0"/>
          <w:szCs w:val="22"/>
          <w14:ligatures w14:val="none"/>
        </w:rPr>
        <w:t>Izdarīt Alūksnes novada pašvaldības domes 2025. gada 19. jūnija saistošajos noteikumos Nr. 12/2025 “Par pašvaldības līdzfinansējumu kultūras pieminekļu un vēsturisko būvju saglabāšanai Alūksnes novadā” šādu grozījumu:</w:t>
      </w:r>
    </w:p>
    <w:p w14:paraId="233A3269" w14:textId="77777777" w:rsidR="00FF1847" w:rsidRPr="00FF1847" w:rsidRDefault="00FF1847" w:rsidP="00FF1847">
      <w:pPr>
        <w:spacing w:after="0" w:line="259" w:lineRule="auto"/>
        <w:ind w:firstLine="567"/>
        <w:jc w:val="both"/>
        <w:rPr>
          <w:rFonts w:eastAsia="Calibri" w:cs="Times New Roman"/>
          <w:kern w:val="0"/>
          <w:szCs w:val="22"/>
          <w14:ligatures w14:val="none"/>
        </w:rPr>
      </w:pPr>
    </w:p>
    <w:p w14:paraId="0AACA935" w14:textId="77777777" w:rsidR="00FF1847" w:rsidRPr="00FF1847" w:rsidRDefault="00FF1847" w:rsidP="00FF1847">
      <w:pPr>
        <w:spacing w:after="0" w:line="259" w:lineRule="auto"/>
        <w:ind w:firstLine="720"/>
        <w:jc w:val="both"/>
        <w:rPr>
          <w:rFonts w:eastAsia="Calibri" w:cs="Times New Roman"/>
          <w:kern w:val="0"/>
          <w:szCs w:val="22"/>
          <w14:ligatures w14:val="none"/>
        </w:rPr>
      </w:pPr>
      <w:r w:rsidRPr="00FF1847">
        <w:rPr>
          <w:rFonts w:eastAsia="Calibri" w:cs="Times New Roman"/>
          <w:kern w:val="0"/>
          <w:szCs w:val="22"/>
          <w14:ligatures w14:val="none"/>
        </w:rPr>
        <w:t>aizstāt noteikumu tekstā vārdus “neapstrādāts priedes koka šindelis” ar vārdiem “skārda valcprofils”.</w:t>
      </w:r>
    </w:p>
    <w:p w14:paraId="1CE41F89" w14:textId="77777777" w:rsidR="00FF1847" w:rsidRPr="00FF1847" w:rsidRDefault="00FF1847" w:rsidP="00FF1847">
      <w:pPr>
        <w:spacing w:after="0" w:line="240" w:lineRule="auto"/>
        <w:ind w:left="720"/>
        <w:jc w:val="both"/>
        <w:rPr>
          <w:rFonts w:ascii="Arial" w:eastAsia="Times New Roman" w:hAnsi="Arial" w:cs="Times New Roman"/>
          <w:kern w:val="0"/>
          <w:sz w:val="20"/>
          <w:szCs w:val="20"/>
          <w14:ligatures w14:val="none"/>
        </w:rPr>
      </w:pPr>
    </w:p>
    <w:p w14:paraId="769A96F8" w14:textId="77777777" w:rsidR="00FF1847" w:rsidRPr="00FF1847" w:rsidRDefault="00FF1847" w:rsidP="00FF1847">
      <w:pPr>
        <w:spacing w:after="0" w:line="259" w:lineRule="auto"/>
        <w:jc w:val="both"/>
        <w:rPr>
          <w:rFonts w:eastAsia="Calibri" w:cs="Times New Roman"/>
          <w:kern w:val="0"/>
          <w:szCs w:val="22"/>
          <w14:ligatures w14:val="none"/>
        </w:rPr>
      </w:pPr>
    </w:p>
    <w:p w14:paraId="239E9DE2" w14:textId="77777777" w:rsidR="00FF1847" w:rsidRPr="00FF1847" w:rsidRDefault="00FF1847" w:rsidP="00FF1847">
      <w:pPr>
        <w:spacing w:after="0" w:line="259" w:lineRule="auto"/>
        <w:jc w:val="both"/>
        <w:rPr>
          <w:rFonts w:eastAsia="Calibri" w:cs="Times New Roman"/>
          <w:kern w:val="0"/>
          <w:szCs w:val="22"/>
          <w14:ligatures w14:val="none"/>
        </w:rPr>
      </w:pPr>
    </w:p>
    <w:p w14:paraId="171BAF43" w14:textId="77777777" w:rsidR="00FF1847" w:rsidRPr="00FF1847" w:rsidRDefault="00FF1847" w:rsidP="00FF1847">
      <w:pPr>
        <w:spacing w:after="0" w:line="259" w:lineRule="auto"/>
        <w:jc w:val="both"/>
        <w:rPr>
          <w:rFonts w:eastAsia="Calibri" w:cs="Times New Roman"/>
          <w:kern w:val="0"/>
          <w:szCs w:val="22"/>
          <w14:ligatures w14:val="none"/>
        </w:rPr>
      </w:pPr>
    </w:p>
    <w:p w14:paraId="1C1F4DBF" w14:textId="58FFFF4B" w:rsidR="00FF1847" w:rsidRPr="00FF1847" w:rsidRDefault="00FF1847" w:rsidP="00FF1847">
      <w:pPr>
        <w:spacing w:after="0" w:line="259" w:lineRule="auto"/>
        <w:jc w:val="both"/>
        <w:rPr>
          <w:rFonts w:eastAsia="Calibri" w:cs="Times New Roman"/>
          <w:kern w:val="0"/>
          <w:szCs w:val="22"/>
          <w14:ligatures w14:val="none"/>
        </w:rPr>
      </w:pPr>
      <w:r w:rsidRPr="00FF1847">
        <w:rPr>
          <w:rFonts w:eastAsia="Calibri" w:cs="Times New Roman"/>
          <w:kern w:val="0"/>
          <w:szCs w:val="22"/>
          <w14:ligatures w14:val="none"/>
        </w:rPr>
        <w:t xml:space="preserve">Domes priekšsēdētājs </w:t>
      </w:r>
      <w:r w:rsidRPr="00FF1847">
        <w:rPr>
          <w:rFonts w:eastAsia="Calibri" w:cs="Times New Roman"/>
          <w:kern w:val="0"/>
          <w:szCs w:val="22"/>
          <w14:ligatures w14:val="none"/>
        </w:rPr>
        <w:tab/>
      </w:r>
      <w:r w:rsidRPr="00FF1847">
        <w:rPr>
          <w:rFonts w:eastAsia="Calibri" w:cs="Times New Roman"/>
          <w:kern w:val="0"/>
          <w:szCs w:val="22"/>
          <w14:ligatures w14:val="none"/>
        </w:rPr>
        <w:tab/>
      </w:r>
      <w:r w:rsidRPr="00FF1847">
        <w:rPr>
          <w:rFonts w:eastAsia="Calibri" w:cs="Times New Roman"/>
          <w:kern w:val="0"/>
          <w:szCs w:val="22"/>
          <w14:ligatures w14:val="none"/>
        </w:rPr>
        <w:tab/>
      </w:r>
      <w:r w:rsidRPr="00FF1847">
        <w:rPr>
          <w:rFonts w:eastAsia="Calibri" w:cs="Times New Roman"/>
          <w:kern w:val="0"/>
          <w:szCs w:val="22"/>
          <w14:ligatures w14:val="none"/>
        </w:rPr>
        <w:tab/>
      </w:r>
      <w:r w:rsidRPr="00FF1847">
        <w:rPr>
          <w:rFonts w:eastAsia="Calibri" w:cs="Times New Roman"/>
          <w:kern w:val="0"/>
          <w:szCs w:val="22"/>
          <w14:ligatures w14:val="none"/>
        </w:rPr>
        <w:tab/>
      </w:r>
      <w:r w:rsidRPr="00FF1847">
        <w:rPr>
          <w:rFonts w:eastAsia="Calibri" w:cs="Times New Roman"/>
          <w:kern w:val="0"/>
          <w:szCs w:val="22"/>
          <w14:ligatures w14:val="none"/>
        </w:rPr>
        <w:tab/>
      </w:r>
      <w:r w:rsidRPr="00FF1847">
        <w:rPr>
          <w:rFonts w:eastAsia="Calibri" w:cs="Times New Roman"/>
          <w:kern w:val="0"/>
          <w:szCs w:val="22"/>
          <w14:ligatures w14:val="none"/>
        </w:rPr>
        <w:tab/>
        <w:t>Dz. ADLERS</w:t>
      </w:r>
    </w:p>
    <w:p w14:paraId="77F658E6" w14:textId="77777777" w:rsidR="00FF1847" w:rsidRPr="00FF1847" w:rsidRDefault="00FF1847" w:rsidP="00FF1847">
      <w:pPr>
        <w:spacing w:line="259" w:lineRule="auto"/>
        <w:jc w:val="center"/>
        <w:rPr>
          <w:rFonts w:eastAsia="Calibri" w:cs="Times New Roman"/>
          <w:b/>
          <w:bCs/>
          <w:kern w:val="0"/>
          <w:szCs w:val="22"/>
          <w14:ligatures w14:val="none"/>
        </w:rPr>
      </w:pPr>
    </w:p>
    <w:p w14:paraId="40BD5874" w14:textId="77777777" w:rsidR="00FF1847" w:rsidRPr="00FF1847" w:rsidRDefault="00FF1847" w:rsidP="00FF1847">
      <w:pPr>
        <w:spacing w:line="259" w:lineRule="auto"/>
        <w:jc w:val="center"/>
        <w:rPr>
          <w:rFonts w:eastAsia="Calibri" w:cs="Times New Roman"/>
          <w:b/>
          <w:bCs/>
          <w:kern w:val="0"/>
          <w:szCs w:val="22"/>
          <w14:ligatures w14:val="none"/>
        </w:rPr>
      </w:pPr>
    </w:p>
    <w:p w14:paraId="3AF73F5F" w14:textId="77777777" w:rsidR="00FF1847" w:rsidRPr="00FF1847" w:rsidRDefault="00FF1847" w:rsidP="00FF1847">
      <w:pPr>
        <w:spacing w:line="259" w:lineRule="auto"/>
        <w:jc w:val="center"/>
        <w:rPr>
          <w:rFonts w:eastAsia="Calibri" w:cs="Times New Roman"/>
          <w:b/>
          <w:bCs/>
          <w:kern w:val="0"/>
          <w:szCs w:val="22"/>
          <w14:ligatures w14:val="none"/>
        </w:rPr>
      </w:pPr>
    </w:p>
    <w:p w14:paraId="3A46E233" w14:textId="77777777" w:rsidR="00FF1847" w:rsidRPr="00FF1847" w:rsidRDefault="00FF1847" w:rsidP="00FF1847">
      <w:pPr>
        <w:spacing w:line="259" w:lineRule="auto"/>
        <w:jc w:val="center"/>
        <w:rPr>
          <w:rFonts w:eastAsia="Calibri" w:cs="Times New Roman"/>
          <w:b/>
          <w:bCs/>
          <w:kern w:val="0"/>
          <w:szCs w:val="22"/>
          <w14:ligatures w14:val="none"/>
        </w:rPr>
      </w:pPr>
    </w:p>
    <w:p w14:paraId="2DDFE2F1" w14:textId="77777777" w:rsidR="00FF1847" w:rsidRDefault="00FF1847" w:rsidP="00FF1847">
      <w:pPr>
        <w:spacing w:line="259" w:lineRule="auto"/>
        <w:rPr>
          <w:rFonts w:eastAsia="Calibri" w:cs="Times New Roman"/>
          <w:b/>
          <w:bCs/>
          <w:kern w:val="0"/>
          <w:szCs w:val="22"/>
          <w14:ligatures w14:val="none"/>
        </w:rPr>
      </w:pPr>
    </w:p>
    <w:p w14:paraId="18D04703" w14:textId="4560CE87" w:rsidR="00FF1847" w:rsidRPr="00FF1847" w:rsidRDefault="00FF1847" w:rsidP="00FF1847">
      <w:pPr>
        <w:pStyle w:val="Bezatstarpm"/>
        <w:jc w:val="center"/>
        <w:rPr>
          <w:b/>
          <w:bCs/>
        </w:rPr>
      </w:pPr>
      <w:r w:rsidRPr="00FF1847">
        <w:rPr>
          <w:b/>
          <w:bCs/>
        </w:rPr>
        <w:lastRenderedPageBreak/>
        <w:t>Alūksnes novada pašvaldības domes saistošo noteikumu Nr. __/2026</w:t>
      </w:r>
    </w:p>
    <w:p w14:paraId="0940FD1C" w14:textId="77777777" w:rsidR="00FF1847" w:rsidRPr="00FF1847" w:rsidRDefault="00FF1847" w:rsidP="00FF1847">
      <w:pPr>
        <w:pStyle w:val="Bezatstarpm"/>
        <w:jc w:val="center"/>
        <w:rPr>
          <w:b/>
          <w:bCs/>
        </w:rPr>
      </w:pPr>
      <w:r w:rsidRPr="00FF1847">
        <w:rPr>
          <w:b/>
          <w:bCs/>
        </w:rPr>
        <w:t>“Grozījums Alūksnes novada pašvaldības domes 2025. gada 19. jūnija saistošajos noteikumos Nr. 12/2025 “Par pašvaldības līdzfinansējumu kultūras pieminekļu un vēsturisko būvju saglabāšanai Alūksnes novadā””</w:t>
      </w:r>
    </w:p>
    <w:p w14:paraId="1D3AC56F" w14:textId="77777777" w:rsidR="00FF1847" w:rsidRPr="00FF1847" w:rsidRDefault="00FF1847" w:rsidP="00FF1847">
      <w:pPr>
        <w:pStyle w:val="Bezatstarpm"/>
        <w:jc w:val="center"/>
      </w:pPr>
      <w:r w:rsidRPr="00FF1847">
        <w:rPr>
          <w:b/>
          <w:bCs/>
        </w:rPr>
        <w:t>paskaidrojuma raksts</w:t>
      </w:r>
    </w:p>
    <w:p w14:paraId="72B4F7E1" w14:textId="77777777" w:rsidR="00FF1847" w:rsidRPr="00FF1847" w:rsidRDefault="00FF1847" w:rsidP="00FF1847">
      <w:pPr>
        <w:spacing w:after="0" w:line="259" w:lineRule="auto"/>
        <w:jc w:val="center"/>
        <w:rPr>
          <w:rFonts w:eastAsia="Calibri" w:cs="Times New Roman"/>
          <w:b/>
          <w:bCs/>
          <w:kern w:val="0"/>
          <w:szCs w:val="22"/>
          <w14:ligatures w14:val="none"/>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2570"/>
        <w:gridCol w:w="5720"/>
      </w:tblGrid>
      <w:tr w:rsidR="00FF1847" w:rsidRPr="00FF1847" w14:paraId="2EFA1394" w14:textId="77777777" w:rsidTr="00256C91">
        <w:tc>
          <w:tcPr>
            <w:tcW w:w="1550" w:type="pct"/>
            <w:tcBorders>
              <w:top w:val="outset" w:sz="6" w:space="0" w:color="414142"/>
              <w:left w:val="outset" w:sz="6" w:space="0" w:color="414142"/>
              <w:bottom w:val="outset" w:sz="6" w:space="0" w:color="414142"/>
              <w:right w:val="outset" w:sz="6" w:space="0" w:color="414142"/>
            </w:tcBorders>
            <w:shd w:val="clear" w:color="auto" w:fill="FFFFFF"/>
            <w:hideMark/>
          </w:tcPr>
          <w:p w14:paraId="23967AA9" w14:textId="77777777" w:rsidR="00FF1847" w:rsidRPr="00FF1847" w:rsidRDefault="00FF1847" w:rsidP="00FF1847">
            <w:pPr>
              <w:spacing w:before="100" w:beforeAutospacing="1" w:after="100" w:afterAutospacing="1" w:line="240" w:lineRule="auto"/>
              <w:jc w:val="center"/>
              <w:rPr>
                <w:rFonts w:eastAsia="Calibri" w:cs="Times New Roman"/>
                <w:kern w:val="0"/>
                <w:szCs w:val="22"/>
                <w14:ligatures w14:val="none"/>
              </w:rPr>
            </w:pPr>
            <w:r w:rsidRPr="00FF1847">
              <w:rPr>
                <w:rFonts w:eastAsia="Calibri" w:cs="Times New Roman"/>
                <w:kern w:val="0"/>
                <w:szCs w:val="22"/>
                <w14:ligatures w14:val="none"/>
              </w:rPr>
              <w:t>Paskaidrojuma raksta sadaļa</w:t>
            </w:r>
          </w:p>
        </w:tc>
        <w:tc>
          <w:tcPr>
            <w:tcW w:w="3450" w:type="pct"/>
            <w:tcBorders>
              <w:top w:val="outset" w:sz="6" w:space="0" w:color="414142"/>
              <w:left w:val="outset" w:sz="6" w:space="0" w:color="414142"/>
              <w:bottom w:val="outset" w:sz="6" w:space="0" w:color="414142"/>
              <w:right w:val="outset" w:sz="6" w:space="0" w:color="414142"/>
            </w:tcBorders>
            <w:shd w:val="clear" w:color="auto" w:fill="FFFFFF"/>
            <w:hideMark/>
          </w:tcPr>
          <w:p w14:paraId="5EEC6C0D" w14:textId="77777777" w:rsidR="00FF1847" w:rsidRPr="00FF1847" w:rsidRDefault="00FF1847" w:rsidP="00FF1847">
            <w:pPr>
              <w:spacing w:before="100" w:beforeAutospacing="1" w:after="100" w:afterAutospacing="1" w:line="240" w:lineRule="auto"/>
              <w:jc w:val="center"/>
              <w:rPr>
                <w:rFonts w:eastAsia="Calibri" w:cs="Times New Roman"/>
                <w:kern w:val="0"/>
                <w:szCs w:val="22"/>
                <w14:ligatures w14:val="none"/>
              </w:rPr>
            </w:pPr>
            <w:r w:rsidRPr="00FF1847">
              <w:rPr>
                <w:rFonts w:eastAsia="Calibri" w:cs="Times New Roman"/>
                <w:kern w:val="0"/>
                <w:szCs w:val="22"/>
                <w14:ligatures w14:val="none"/>
              </w:rPr>
              <w:t>Norādāmā informācija</w:t>
            </w:r>
          </w:p>
        </w:tc>
      </w:tr>
      <w:tr w:rsidR="00FF1847" w:rsidRPr="00FF1847" w14:paraId="3C42E781" w14:textId="77777777" w:rsidTr="00256C91">
        <w:trPr>
          <w:trHeight w:val="3473"/>
        </w:trPr>
        <w:tc>
          <w:tcPr>
            <w:tcW w:w="1550" w:type="pct"/>
            <w:tcBorders>
              <w:top w:val="outset" w:sz="6" w:space="0" w:color="414142"/>
              <w:left w:val="outset" w:sz="6" w:space="0" w:color="414142"/>
              <w:bottom w:val="outset" w:sz="6" w:space="0" w:color="414142"/>
              <w:right w:val="outset" w:sz="6" w:space="0" w:color="414142"/>
            </w:tcBorders>
            <w:shd w:val="clear" w:color="auto" w:fill="FFFFFF"/>
            <w:hideMark/>
          </w:tcPr>
          <w:p w14:paraId="4ACDDAF9" w14:textId="77777777" w:rsidR="00FF1847" w:rsidRPr="00FF1847" w:rsidRDefault="00FF1847" w:rsidP="00FF1847">
            <w:pPr>
              <w:spacing w:before="100" w:beforeAutospacing="1" w:after="100" w:afterAutospacing="1" w:line="240" w:lineRule="auto"/>
              <w:rPr>
                <w:rFonts w:eastAsia="Calibri" w:cs="Times New Roman"/>
                <w:kern w:val="0"/>
                <w:szCs w:val="22"/>
                <w14:ligatures w14:val="none"/>
              </w:rPr>
            </w:pPr>
            <w:r w:rsidRPr="00FF1847">
              <w:rPr>
                <w:rFonts w:eastAsia="Calibri" w:cs="Times New Roman"/>
                <w:kern w:val="0"/>
                <w:szCs w:val="22"/>
                <w14:ligatures w14:val="none"/>
              </w:rPr>
              <w:t>1. Mērķis un nepieciešamības pamatojums</w:t>
            </w:r>
          </w:p>
          <w:p w14:paraId="565663DD" w14:textId="77777777" w:rsidR="00FF1847" w:rsidRPr="00FF1847" w:rsidRDefault="00FF1847" w:rsidP="00FF1847">
            <w:pPr>
              <w:spacing w:before="100" w:beforeAutospacing="1" w:after="100" w:afterAutospacing="1" w:line="293" w:lineRule="atLeast"/>
              <w:rPr>
                <w:rFonts w:eastAsia="Times New Roman" w:cs="Times New Roman"/>
                <w:color w:val="414142"/>
                <w:kern w:val="0"/>
                <w:lang w:eastAsia="lv-LV"/>
                <w14:ligatures w14:val="none"/>
              </w:rPr>
            </w:pPr>
            <w:r w:rsidRPr="00FF1847">
              <w:rPr>
                <w:rFonts w:eastAsia="Times New Roman" w:cs="Times New Roman"/>
                <w:color w:val="414142"/>
                <w:kern w:val="0"/>
                <w:lang w:eastAsia="lv-LV"/>
                <w14:ligatures w14:val="none"/>
              </w:rPr>
              <w:t> </w:t>
            </w:r>
          </w:p>
        </w:tc>
        <w:tc>
          <w:tcPr>
            <w:tcW w:w="3450" w:type="pct"/>
            <w:tcBorders>
              <w:top w:val="outset" w:sz="6" w:space="0" w:color="414142"/>
              <w:left w:val="outset" w:sz="6" w:space="0" w:color="414142"/>
              <w:bottom w:val="outset" w:sz="6" w:space="0" w:color="414142"/>
              <w:right w:val="outset" w:sz="6" w:space="0" w:color="414142"/>
            </w:tcBorders>
          </w:tcPr>
          <w:p w14:paraId="4B41F438" w14:textId="77777777" w:rsidR="00FF1847" w:rsidRPr="00FF1847" w:rsidRDefault="00FF1847" w:rsidP="00FF1847">
            <w:pPr>
              <w:spacing w:before="100" w:beforeAutospacing="1" w:after="0" w:afterAutospacing="1" w:line="293" w:lineRule="atLeast"/>
              <w:jc w:val="both"/>
              <w:rPr>
                <w:rFonts w:eastAsia="Times New Roman" w:cs="Times New Roman"/>
                <w:kern w:val="0"/>
                <w:lang w:eastAsia="lv-LV"/>
                <w14:ligatures w14:val="none"/>
              </w:rPr>
            </w:pPr>
            <w:r w:rsidRPr="00FF1847">
              <w:rPr>
                <w:rFonts w:eastAsia="Times New Roman" w:cs="Times New Roman"/>
                <w:kern w:val="0"/>
                <w:lang w:eastAsia="lv-LV"/>
                <w14:ligatures w14:val="none"/>
              </w:rPr>
              <w:t>Saistošo noteikumu mērķis ir precizēt pašvaldības atbalsta piešķiršanas nosacījumus, pārskatot noteikumu 3.2. apakšpunktā minētajām būvēm atbalstāmo jumta seguma materiālu. Ar saistošajiem noteikumiem paredzēts iepriekš noteiktā jumta seguma materiāla – neapstrādāta priedes koka šindeļa – vietā noteikt atbalstu jumta seguma materiālam - skārda valcprofilam. Šādas izmaiņas atbilst Alūksnes novada teritorijas plānojuma 2015. – 2027. gadam grozījumu Redakcijas 3.2. “Teritorijas izmantošanas un apbūves noteikumi” 544. punktā noteiktajām prasībām jumtiem, tādējādi nodrošinot vienotu pieeju apbūves vizuālās kvalitātes veidošanai un teritorijas arhitektoniskās vides saglabāšanai.</w:t>
            </w:r>
          </w:p>
        </w:tc>
      </w:tr>
      <w:tr w:rsidR="00FF1847" w:rsidRPr="00FF1847" w14:paraId="4F179CEA" w14:textId="77777777" w:rsidTr="00256C91">
        <w:tc>
          <w:tcPr>
            <w:tcW w:w="1550" w:type="pct"/>
            <w:tcBorders>
              <w:top w:val="outset" w:sz="6" w:space="0" w:color="414142"/>
              <w:left w:val="outset" w:sz="6" w:space="0" w:color="414142"/>
              <w:bottom w:val="outset" w:sz="6" w:space="0" w:color="414142"/>
              <w:right w:val="outset" w:sz="6" w:space="0" w:color="414142"/>
            </w:tcBorders>
            <w:shd w:val="clear" w:color="auto" w:fill="FFFFFF"/>
            <w:hideMark/>
          </w:tcPr>
          <w:p w14:paraId="6DB80D90" w14:textId="77777777" w:rsidR="00FF1847" w:rsidRPr="00FF1847" w:rsidRDefault="00FF1847" w:rsidP="00FF1847">
            <w:pPr>
              <w:spacing w:before="100" w:beforeAutospacing="1" w:after="100" w:afterAutospacing="1" w:line="240" w:lineRule="auto"/>
              <w:rPr>
                <w:rFonts w:eastAsia="Calibri" w:cs="Times New Roman"/>
                <w:kern w:val="0"/>
                <w:szCs w:val="22"/>
                <w14:ligatures w14:val="none"/>
              </w:rPr>
            </w:pPr>
            <w:r w:rsidRPr="00FF1847">
              <w:rPr>
                <w:rFonts w:eastAsia="Calibri" w:cs="Times New Roman"/>
                <w:kern w:val="0"/>
                <w:szCs w:val="22"/>
                <w14:ligatures w14:val="none"/>
              </w:rPr>
              <w:t>2. Fiskālā ietekme uz pašvaldības budžetu</w:t>
            </w:r>
          </w:p>
        </w:tc>
        <w:tc>
          <w:tcPr>
            <w:tcW w:w="3450" w:type="pct"/>
            <w:tcBorders>
              <w:top w:val="outset" w:sz="6" w:space="0" w:color="414142"/>
              <w:left w:val="outset" w:sz="6" w:space="0" w:color="414142"/>
              <w:bottom w:val="outset" w:sz="6" w:space="0" w:color="414142"/>
              <w:right w:val="outset" w:sz="6" w:space="0" w:color="414142"/>
            </w:tcBorders>
          </w:tcPr>
          <w:p w14:paraId="48ED3503" w14:textId="77777777" w:rsidR="00FF1847" w:rsidRPr="00FF1847" w:rsidRDefault="00FF1847" w:rsidP="00FF1847">
            <w:pPr>
              <w:spacing w:before="100" w:beforeAutospacing="1" w:after="100" w:afterAutospacing="1" w:line="240" w:lineRule="auto"/>
              <w:jc w:val="both"/>
              <w:rPr>
                <w:rFonts w:eastAsia="Calibri" w:cs="Times New Roman"/>
                <w:kern w:val="0"/>
                <w:szCs w:val="22"/>
                <w14:ligatures w14:val="none"/>
              </w:rPr>
            </w:pPr>
            <w:r w:rsidRPr="00FF1847">
              <w:rPr>
                <w:rFonts w:eastAsia="Calibri" w:cs="Times New Roman"/>
                <w:kern w:val="0"/>
                <w:szCs w:val="22"/>
                <w14:ligatures w14:val="none"/>
              </w:rPr>
              <w:t>Līdzfinansējums tiek piešķirts apstiprinātā pašvaldības budžeta ietvaros. Saistošo noteikumu 3.2. apakšpunktā minētajām būvēm atbalstāmajam jumta seguma materiālam nerada papildu izdevumus pašvaldības budžetam.</w:t>
            </w:r>
          </w:p>
        </w:tc>
      </w:tr>
      <w:tr w:rsidR="00FF1847" w:rsidRPr="00FF1847" w14:paraId="15504341" w14:textId="77777777" w:rsidTr="00256C91">
        <w:trPr>
          <w:trHeight w:val="2731"/>
        </w:trPr>
        <w:tc>
          <w:tcPr>
            <w:tcW w:w="1550" w:type="pct"/>
            <w:tcBorders>
              <w:top w:val="outset" w:sz="6" w:space="0" w:color="414142"/>
              <w:left w:val="outset" w:sz="6" w:space="0" w:color="414142"/>
              <w:bottom w:val="outset" w:sz="6" w:space="0" w:color="414142"/>
              <w:right w:val="outset" w:sz="6" w:space="0" w:color="414142"/>
            </w:tcBorders>
            <w:shd w:val="clear" w:color="auto" w:fill="FFFFFF"/>
            <w:hideMark/>
          </w:tcPr>
          <w:p w14:paraId="57EB9B44" w14:textId="77777777" w:rsidR="00FF1847" w:rsidRPr="00FF1847" w:rsidRDefault="00FF1847" w:rsidP="00FF1847">
            <w:pPr>
              <w:spacing w:before="100" w:beforeAutospacing="1" w:after="100" w:afterAutospacing="1" w:line="240" w:lineRule="auto"/>
              <w:rPr>
                <w:rFonts w:eastAsia="Calibri" w:cs="Times New Roman"/>
                <w:kern w:val="0"/>
                <w:szCs w:val="22"/>
                <w14:ligatures w14:val="none"/>
              </w:rPr>
            </w:pPr>
            <w:r w:rsidRPr="00FF1847">
              <w:rPr>
                <w:rFonts w:eastAsia="Calibri" w:cs="Times New Roman"/>
                <w:kern w:val="0"/>
                <w:szCs w:val="22"/>
                <w14:ligatures w14:val="none"/>
              </w:rPr>
              <w:t>3. Sociālā ietekme, ietekme uz vidi, iedzīvotāju veselību, uzņēmējdarbības vidi pašvaldības teritorijā, kā arī plānotā regulējuma ietekme uz konkurenci</w:t>
            </w:r>
          </w:p>
        </w:tc>
        <w:tc>
          <w:tcPr>
            <w:tcW w:w="3450" w:type="pct"/>
            <w:tcBorders>
              <w:top w:val="outset" w:sz="6" w:space="0" w:color="414142"/>
              <w:left w:val="outset" w:sz="6" w:space="0" w:color="414142"/>
              <w:bottom w:val="outset" w:sz="6" w:space="0" w:color="414142"/>
              <w:right w:val="outset" w:sz="6" w:space="0" w:color="414142"/>
            </w:tcBorders>
          </w:tcPr>
          <w:p w14:paraId="04B06CE1" w14:textId="77777777" w:rsidR="00FF1847" w:rsidRPr="00FF1847" w:rsidRDefault="00FF1847" w:rsidP="00FF1847">
            <w:pPr>
              <w:spacing w:before="100" w:beforeAutospacing="1" w:after="0" w:line="240" w:lineRule="auto"/>
              <w:jc w:val="both"/>
              <w:rPr>
                <w:rFonts w:eastAsia="Calibri" w:cs="Times New Roman"/>
                <w:kern w:val="0"/>
                <w:szCs w:val="22"/>
                <w14:ligatures w14:val="none"/>
              </w:rPr>
            </w:pPr>
            <w:r w:rsidRPr="00FF1847">
              <w:rPr>
                <w:rFonts w:eastAsia="Calibri" w:cs="Times New Roman"/>
                <w:kern w:val="0"/>
                <w:szCs w:val="22"/>
                <w14:ligatures w14:val="none"/>
              </w:rPr>
              <w:t>Ietekme uz vidi – nav ietekmes.</w:t>
            </w:r>
          </w:p>
          <w:p w14:paraId="7F4D99CC" w14:textId="77777777" w:rsidR="00FF1847" w:rsidRPr="00FF1847" w:rsidRDefault="00FF1847" w:rsidP="00FF1847">
            <w:pPr>
              <w:spacing w:after="0" w:line="240" w:lineRule="auto"/>
              <w:jc w:val="both"/>
              <w:rPr>
                <w:rFonts w:eastAsia="Calibri" w:cs="Times New Roman"/>
                <w:kern w:val="0"/>
                <w:szCs w:val="22"/>
                <w14:ligatures w14:val="none"/>
              </w:rPr>
            </w:pPr>
            <w:r w:rsidRPr="00FF1847">
              <w:rPr>
                <w:rFonts w:eastAsia="Calibri" w:cs="Times New Roman"/>
                <w:kern w:val="0"/>
                <w:szCs w:val="22"/>
                <w14:ligatures w14:val="none"/>
              </w:rPr>
              <w:t>Ietekme uz iedzīvotāju veselību – nav ietekmes.</w:t>
            </w:r>
          </w:p>
          <w:p w14:paraId="5F1231CD" w14:textId="77777777" w:rsidR="00FF1847" w:rsidRPr="00FF1847" w:rsidRDefault="00FF1847" w:rsidP="00FF1847">
            <w:pPr>
              <w:spacing w:after="0" w:line="240" w:lineRule="auto"/>
              <w:jc w:val="both"/>
              <w:rPr>
                <w:rFonts w:eastAsia="Calibri" w:cs="Times New Roman"/>
                <w:kern w:val="0"/>
                <w:szCs w:val="22"/>
                <w14:ligatures w14:val="none"/>
              </w:rPr>
            </w:pPr>
            <w:r w:rsidRPr="00FF1847">
              <w:rPr>
                <w:rFonts w:eastAsia="Calibri" w:cs="Times New Roman"/>
                <w:kern w:val="0"/>
                <w:szCs w:val="22"/>
                <w14:ligatures w14:val="none"/>
              </w:rPr>
              <w:t>Ietekme uz uzņēmējdarbības vidi pašvaldības teritorijā – ietekmē pozitīvi, jo veicina vides sakārtošanu, kultūras pieminekļu un vēsturisko būvju saglabāšanu.</w:t>
            </w:r>
          </w:p>
          <w:p w14:paraId="580D67B4" w14:textId="77777777" w:rsidR="00FF1847" w:rsidRPr="00FF1847" w:rsidRDefault="00FF1847" w:rsidP="00FF1847">
            <w:pPr>
              <w:spacing w:after="0" w:line="240" w:lineRule="auto"/>
              <w:jc w:val="both"/>
              <w:rPr>
                <w:rFonts w:eastAsia="Calibri" w:cs="Times New Roman"/>
                <w:kern w:val="0"/>
                <w:szCs w:val="22"/>
                <w14:ligatures w14:val="none"/>
              </w:rPr>
            </w:pPr>
            <w:r w:rsidRPr="00FF1847">
              <w:rPr>
                <w:rFonts w:eastAsia="Calibri" w:cs="Times New Roman"/>
                <w:kern w:val="0"/>
                <w:szCs w:val="22"/>
                <w14:ligatures w14:val="none"/>
              </w:rPr>
              <w:t>Saglabājot un atjaunojot kultūras pieminekļus un vēsturiskās būves, vienlaikus tiks uzlabota uzņēmējdarbības vide kopumā, kā arī būs pozitīvs iespaids uz tūrisma infrastruktūras un kultūras sfēras attīstību. Ietekme uz konkurenci – nav ietekmes.</w:t>
            </w:r>
          </w:p>
        </w:tc>
      </w:tr>
      <w:tr w:rsidR="00FF1847" w:rsidRPr="00FF1847" w14:paraId="5CF68856" w14:textId="77777777" w:rsidTr="00256C91">
        <w:tc>
          <w:tcPr>
            <w:tcW w:w="1550" w:type="pct"/>
            <w:tcBorders>
              <w:top w:val="outset" w:sz="6" w:space="0" w:color="414142"/>
              <w:left w:val="outset" w:sz="6" w:space="0" w:color="414142"/>
              <w:bottom w:val="outset" w:sz="6" w:space="0" w:color="414142"/>
              <w:right w:val="outset" w:sz="6" w:space="0" w:color="414142"/>
            </w:tcBorders>
            <w:shd w:val="clear" w:color="auto" w:fill="FFFFFF"/>
            <w:hideMark/>
          </w:tcPr>
          <w:p w14:paraId="4330C671" w14:textId="77777777" w:rsidR="00FF1847" w:rsidRPr="00FF1847" w:rsidRDefault="00FF1847" w:rsidP="00FF1847">
            <w:pPr>
              <w:spacing w:before="100" w:beforeAutospacing="1" w:after="100" w:afterAutospacing="1" w:line="240" w:lineRule="auto"/>
              <w:rPr>
                <w:rFonts w:eastAsia="Calibri" w:cs="Times New Roman"/>
                <w:kern w:val="0"/>
                <w:szCs w:val="22"/>
                <w14:ligatures w14:val="none"/>
              </w:rPr>
            </w:pPr>
            <w:r w:rsidRPr="00FF1847">
              <w:rPr>
                <w:rFonts w:eastAsia="Calibri" w:cs="Times New Roman"/>
                <w:kern w:val="0"/>
                <w:szCs w:val="22"/>
                <w14:ligatures w14:val="none"/>
              </w:rPr>
              <w:t>4. Ietekme uz administratīvajām procedūrām un to izmaksām</w:t>
            </w:r>
          </w:p>
        </w:tc>
        <w:tc>
          <w:tcPr>
            <w:tcW w:w="3450" w:type="pct"/>
            <w:tcBorders>
              <w:top w:val="outset" w:sz="6" w:space="0" w:color="414142"/>
              <w:left w:val="outset" w:sz="6" w:space="0" w:color="414142"/>
              <w:bottom w:val="outset" w:sz="6" w:space="0" w:color="414142"/>
              <w:right w:val="outset" w:sz="6" w:space="0" w:color="414142"/>
            </w:tcBorders>
          </w:tcPr>
          <w:p w14:paraId="4139AEDF" w14:textId="77777777" w:rsidR="00FF1847" w:rsidRPr="00FF1847" w:rsidRDefault="00FF1847" w:rsidP="00FF1847">
            <w:pPr>
              <w:spacing w:before="100" w:beforeAutospacing="1" w:after="100" w:afterAutospacing="1" w:line="240" w:lineRule="auto"/>
              <w:jc w:val="both"/>
              <w:rPr>
                <w:rFonts w:eastAsia="Calibri" w:cs="Times New Roman"/>
                <w:kern w:val="0"/>
                <w:szCs w:val="22"/>
                <w14:ligatures w14:val="none"/>
              </w:rPr>
            </w:pPr>
            <w:r w:rsidRPr="00FF1847">
              <w:rPr>
                <w:rFonts w:eastAsia="Calibri" w:cs="Times New Roman"/>
                <w:kern w:val="0"/>
                <w:szCs w:val="22"/>
                <w14:ligatures w14:val="none"/>
              </w:rPr>
              <w:t>Saistošie noteikumi nemaina līdzšinējo administratīvo procedūru kārtību un neietekmē administratīvās izmaksas.</w:t>
            </w:r>
          </w:p>
        </w:tc>
      </w:tr>
      <w:tr w:rsidR="00FF1847" w:rsidRPr="00FF1847" w14:paraId="024E566F" w14:textId="77777777" w:rsidTr="00256C91">
        <w:tc>
          <w:tcPr>
            <w:tcW w:w="1550" w:type="pct"/>
            <w:tcBorders>
              <w:top w:val="outset" w:sz="6" w:space="0" w:color="414142"/>
              <w:left w:val="outset" w:sz="6" w:space="0" w:color="414142"/>
              <w:bottom w:val="outset" w:sz="6" w:space="0" w:color="414142"/>
              <w:right w:val="outset" w:sz="6" w:space="0" w:color="414142"/>
            </w:tcBorders>
            <w:shd w:val="clear" w:color="auto" w:fill="FFFFFF"/>
            <w:hideMark/>
          </w:tcPr>
          <w:p w14:paraId="78D93796" w14:textId="77777777" w:rsidR="00FF1847" w:rsidRPr="00FF1847" w:rsidRDefault="00FF1847" w:rsidP="00FF1847">
            <w:pPr>
              <w:spacing w:before="100" w:beforeAutospacing="1" w:after="100" w:afterAutospacing="1" w:line="240" w:lineRule="auto"/>
              <w:rPr>
                <w:rFonts w:eastAsia="Calibri" w:cs="Times New Roman"/>
                <w:kern w:val="0"/>
                <w:szCs w:val="22"/>
                <w14:ligatures w14:val="none"/>
              </w:rPr>
            </w:pPr>
            <w:r w:rsidRPr="00FF1847">
              <w:rPr>
                <w:rFonts w:eastAsia="Calibri" w:cs="Times New Roman"/>
                <w:kern w:val="0"/>
                <w:szCs w:val="22"/>
                <w14:ligatures w14:val="none"/>
              </w:rPr>
              <w:t>5. Ietekme uz pašvaldības funkcijām un cilvēkresursiem</w:t>
            </w:r>
          </w:p>
        </w:tc>
        <w:tc>
          <w:tcPr>
            <w:tcW w:w="3450" w:type="pct"/>
            <w:tcBorders>
              <w:top w:val="outset" w:sz="6" w:space="0" w:color="414142"/>
              <w:left w:val="outset" w:sz="6" w:space="0" w:color="414142"/>
              <w:bottom w:val="outset" w:sz="6" w:space="0" w:color="414142"/>
              <w:right w:val="outset" w:sz="6" w:space="0" w:color="414142"/>
            </w:tcBorders>
          </w:tcPr>
          <w:p w14:paraId="4036685C" w14:textId="77777777" w:rsidR="00FF1847" w:rsidRPr="00FF1847" w:rsidRDefault="00FF1847" w:rsidP="00FF1847">
            <w:pPr>
              <w:spacing w:before="100" w:beforeAutospacing="1" w:after="100" w:afterAutospacing="1" w:line="240" w:lineRule="auto"/>
              <w:jc w:val="both"/>
              <w:rPr>
                <w:rFonts w:eastAsia="Calibri" w:cs="Times New Roman"/>
                <w:kern w:val="0"/>
                <w:szCs w:val="22"/>
                <w14:ligatures w14:val="none"/>
              </w:rPr>
            </w:pPr>
            <w:r w:rsidRPr="00FF1847">
              <w:rPr>
                <w:rFonts w:eastAsia="Calibri" w:cs="Times New Roman"/>
                <w:kern w:val="0"/>
                <w:szCs w:val="22"/>
                <w14:ligatures w14:val="none"/>
              </w:rPr>
              <w:t>Saistošie noteikumi nodrošina vēsturiskās apbūves saglabāšanu. Izpildei nav nepieciešami papildus cilvēkresursi - pienākumi iekļauti esošo amatu aprakstos.</w:t>
            </w:r>
          </w:p>
        </w:tc>
      </w:tr>
      <w:tr w:rsidR="00FF1847" w:rsidRPr="00FF1847" w14:paraId="1CDBAA8C" w14:textId="77777777" w:rsidTr="00256C91">
        <w:tc>
          <w:tcPr>
            <w:tcW w:w="1550" w:type="pct"/>
            <w:tcBorders>
              <w:top w:val="outset" w:sz="6" w:space="0" w:color="414142"/>
              <w:left w:val="outset" w:sz="6" w:space="0" w:color="414142"/>
              <w:bottom w:val="outset" w:sz="6" w:space="0" w:color="414142"/>
              <w:right w:val="outset" w:sz="6" w:space="0" w:color="414142"/>
            </w:tcBorders>
            <w:shd w:val="clear" w:color="auto" w:fill="FFFFFF"/>
            <w:hideMark/>
          </w:tcPr>
          <w:p w14:paraId="12569EF8" w14:textId="77777777" w:rsidR="00FF1847" w:rsidRPr="00FF1847" w:rsidRDefault="00FF1847" w:rsidP="00FF1847">
            <w:pPr>
              <w:spacing w:before="100" w:beforeAutospacing="1" w:after="100" w:afterAutospacing="1" w:line="240" w:lineRule="auto"/>
              <w:rPr>
                <w:rFonts w:eastAsia="Calibri" w:cs="Times New Roman"/>
                <w:kern w:val="0"/>
                <w:szCs w:val="22"/>
                <w14:ligatures w14:val="none"/>
              </w:rPr>
            </w:pPr>
            <w:r w:rsidRPr="00FF1847">
              <w:rPr>
                <w:rFonts w:eastAsia="Calibri" w:cs="Times New Roman"/>
                <w:kern w:val="0"/>
                <w:szCs w:val="22"/>
                <w14:ligatures w14:val="none"/>
              </w:rPr>
              <w:t>6. Informācija par izpildes nodrošināšanu</w:t>
            </w:r>
          </w:p>
        </w:tc>
        <w:tc>
          <w:tcPr>
            <w:tcW w:w="3450" w:type="pct"/>
            <w:tcBorders>
              <w:top w:val="outset" w:sz="6" w:space="0" w:color="414142"/>
              <w:left w:val="outset" w:sz="6" w:space="0" w:color="414142"/>
              <w:bottom w:val="outset" w:sz="6" w:space="0" w:color="414142"/>
              <w:right w:val="outset" w:sz="6" w:space="0" w:color="414142"/>
            </w:tcBorders>
          </w:tcPr>
          <w:p w14:paraId="201D3DE1" w14:textId="77777777" w:rsidR="00FF1847" w:rsidRPr="00FF1847" w:rsidRDefault="00FF1847" w:rsidP="00FF1847">
            <w:pPr>
              <w:spacing w:before="100" w:beforeAutospacing="1" w:after="100" w:afterAutospacing="1" w:line="240" w:lineRule="auto"/>
              <w:jc w:val="both"/>
              <w:rPr>
                <w:rFonts w:eastAsia="Calibri" w:cs="Times New Roman"/>
                <w:kern w:val="0"/>
                <w:szCs w:val="22"/>
                <w14:ligatures w14:val="none"/>
              </w:rPr>
            </w:pPr>
            <w:r w:rsidRPr="00FF1847">
              <w:rPr>
                <w:rFonts w:eastAsia="Calibri" w:cs="Times New Roman"/>
                <w:kern w:val="0"/>
                <w:szCs w:val="22"/>
                <w14:ligatures w14:val="none"/>
              </w:rPr>
              <w:t>Jaunu institūciju izveide, esošo likvidācija vai reorganizācija nav paredzēta. Atbildīgās personas nodrošinās projektu uzraudzību.</w:t>
            </w:r>
          </w:p>
        </w:tc>
      </w:tr>
      <w:tr w:rsidR="00FF1847" w:rsidRPr="00FF1847" w14:paraId="066C751A" w14:textId="77777777" w:rsidTr="00256C91">
        <w:tc>
          <w:tcPr>
            <w:tcW w:w="1550" w:type="pct"/>
            <w:tcBorders>
              <w:top w:val="outset" w:sz="6" w:space="0" w:color="414142"/>
              <w:left w:val="outset" w:sz="6" w:space="0" w:color="414142"/>
              <w:bottom w:val="outset" w:sz="6" w:space="0" w:color="414142"/>
              <w:right w:val="outset" w:sz="6" w:space="0" w:color="414142"/>
            </w:tcBorders>
            <w:shd w:val="clear" w:color="auto" w:fill="FFFFFF"/>
            <w:hideMark/>
          </w:tcPr>
          <w:p w14:paraId="322A6D1D" w14:textId="77777777" w:rsidR="00FF1847" w:rsidRPr="00FF1847" w:rsidRDefault="00FF1847" w:rsidP="00FF1847">
            <w:pPr>
              <w:spacing w:before="100" w:beforeAutospacing="1" w:after="100" w:afterAutospacing="1" w:line="240" w:lineRule="auto"/>
              <w:rPr>
                <w:rFonts w:eastAsia="Calibri" w:cs="Times New Roman"/>
                <w:kern w:val="0"/>
                <w:szCs w:val="22"/>
                <w14:ligatures w14:val="none"/>
              </w:rPr>
            </w:pPr>
            <w:r w:rsidRPr="00FF1847">
              <w:rPr>
                <w:rFonts w:eastAsia="Calibri" w:cs="Times New Roman"/>
                <w:kern w:val="0"/>
                <w:szCs w:val="22"/>
                <w14:ligatures w14:val="none"/>
              </w:rPr>
              <w:t xml:space="preserve">7. Prasību un izmaksu samērīgums pret </w:t>
            </w:r>
            <w:r w:rsidRPr="00FF1847">
              <w:rPr>
                <w:rFonts w:eastAsia="Calibri" w:cs="Times New Roman"/>
                <w:kern w:val="0"/>
                <w:szCs w:val="22"/>
                <w14:ligatures w14:val="none"/>
              </w:rPr>
              <w:lastRenderedPageBreak/>
              <w:t>ieguvumiem, ko sniedz mērķa sasniegšana</w:t>
            </w:r>
          </w:p>
        </w:tc>
        <w:tc>
          <w:tcPr>
            <w:tcW w:w="3450" w:type="pct"/>
            <w:tcBorders>
              <w:top w:val="outset" w:sz="6" w:space="0" w:color="414142"/>
              <w:left w:val="outset" w:sz="6" w:space="0" w:color="414142"/>
              <w:bottom w:val="outset" w:sz="6" w:space="0" w:color="414142"/>
              <w:right w:val="outset" w:sz="6" w:space="0" w:color="414142"/>
            </w:tcBorders>
          </w:tcPr>
          <w:p w14:paraId="20A8CA7A" w14:textId="77777777" w:rsidR="00FF1847" w:rsidRPr="00FF1847" w:rsidRDefault="00FF1847" w:rsidP="00FF1847">
            <w:pPr>
              <w:spacing w:before="100" w:beforeAutospacing="1" w:after="100" w:afterAutospacing="1" w:line="240" w:lineRule="auto"/>
              <w:jc w:val="both"/>
              <w:rPr>
                <w:rFonts w:eastAsia="Calibri" w:cs="Times New Roman"/>
                <w:kern w:val="0"/>
                <w:szCs w:val="22"/>
                <w14:ligatures w14:val="none"/>
              </w:rPr>
            </w:pPr>
            <w:r w:rsidRPr="00FF1847">
              <w:rPr>
                <w:rFonts w:eastAsia="Calibri" w:cs="Times New Roman"/>
                <w:kern w:val="0"/>
                <w:szCs w:val="22"/>
                <w14:ligatures w14:val="none"/>
              </w:rPr>
              <w:lastRenderedPageBreak/>
              <w:t xml:space="preserve">Saistošajos noteikumos paredzētās izmaiņas attiecas vienīgi uz atbalstāmā jumta seguma materiāla precizēšanu, </w:t>
            </w:r>
            <w:r w:rsidRPr="00FF1847">
              <w:rPr>
                <w:rFonts w:eastAsia="Calibri" w:cs="Times New Roman"/>
                <w:kern w:val="0"/>
                <w:szCs w:val="22"/>
                <w14:ligatures w14:val="none"/>
              </w:rPr>
              <w:lastRenderedPageBreak/>
              <w:t>neparedzot jaunas prasības vai papildu izmaksas iedzīvotājiem un pašvaldībai. Grozījums ir samērīgs ar sasniedzamo mērķi, jo tas nodrošina praktiskāk piemērojamu regulējumu, saglabājot līdzšinējo atbalsta apjomu un nosacījumus.</w:t>
            </w:r>
          </w:p>
        </w:tc>
      </w:tr>
      <w:tr w:rsidR="00FF1847" w:rsidRPr="00FF1847" w14:paraId="006BDFA6" w14:textId="77777777" w:rsidTr="00256C91">
        <w:tc>
          <w:tcPr>
            <w:tcW w:w="1550" w:type="pct"/>
            <w:tcBorders>
              <w:top w:val="outset" w:sz="6" w:space="0" w:color="414142"/>
              <w:left w:val="outset" w:sz="6" w:space="0" w:color="414142"/>
              <w:bottom w:val="outset" w:sz="6" w:space="0" w:color="414142"/>
              <w:right w:val="outset" w:sz="6" w:space="0" w:color="414142"/>
            </w:tcBorders>
            <w:shd w:val="clear" w:color="auto" w:fill="FFFFFF"/>
            <w:hideMark/>
          </w:tcPr>
          <w:p w14:paraId="09D52491" w14:textId="77777777" w:rsidR="00FF1847" w:rsidRPr="00FF1847" w:rsidRDefault="00FF1847" w:rsidP="00FF1847">
            <w:pPr>
              <w:spacing w:before="100" w:beforeAutospacing="1" w:after="100" w:afterAutospacing="1" w:line="240" w:lineRule="auto"/>
              <w:rPr>
                <w:rFonts w:eastAsia="Calibri" w:cs="Times New Roman"/>
                <w:kern w:val="0"/>
                <w:szCs w:val="22"/>
                <w14:ligatures w14:val="none"/>
              </w:rPr>
            </w:pPr>
            <w:r w:rsidRPr="00FF1847">
              <w:rPr>
                <w:rFonts w:eastAsia="Calibri" w:cs="Times New Roman"/>
                <w:kern w:val="0"/>
                <w:szCs w:val="22"/>
                <w14:ligatures w14:val="none"/>
              </w:rPr>
              <w:lastRenderedPageBreak/>
              <w:t>8. Izstrādes gaitā veiktās konsultācijas ar privātpersonām un institūcijām</w:t>
            </w:r>
          </w:p>
        </w:tc>
        <w:tc>
          <w:tcPr>
            <w:tcW w:w="3450" w:type="pct"/>
            <w:tcBorders>
              <w:top w:val="outset" w:sz="6" w:space="0" w:color="414142"/>
              <w:left w:val="outset" w:sz="6" w:space="0" w:color="414142"/>
              <w:bottom w:val="outset" w:sz="6" w:space="0" w:color="414142"/>
              <w:right w:val="outset" w:sz="6" w:space="0" w:color="414142"/>
            </w:tcBorders>
          </w:tcPr>
          <w:p w14:paraId="50E8720B" w14:textId="08AF6D59" w:rsidR="00FF1847" w:rsidRPr="00FF1847" w:rsidRDefault="00FF1847" w:rsidP="00FF1847">
            <w:pPr>
              <w:spacing w:before="100" w:beforeAutospacing="1" w:after="100" w:afterAutospacing="1" w:line="240" w:lineRule="auto"/>
              <w:jc w:val="both"/>
              <w:rPr>
                <w:rFonts w:eastAsia="Calibri" w:cs="Times New Roman"/>
                <w:kern w:val="0"/>
                <w:szCs w:val="22"/>
                <w14:ligatures w14:val="none"/>
              </w:rPr>
            </w:pPr>
            <w:r w:rsidRPr="00FF1847">
              <w:rPr>
                <w:rFonts w:eastAsia="Times New Roman" w:cs="Times New Roman"/>
                <w:kern w:val="0"/>
                <w:lang w:eastAsia="lv-LV"/>
                <w14:ligatures w14:val="none"/>
              </w:rPr>
              <w:t xml:space="preserve">Saistošo noteikumu izstrādes gaitā tika ņemta vērā līdzšinējā noteikumu piemērošanas prakse un pašvaldības rīcībā esošā informācija par projektu īstenošanas gaitu. Atbilstoši Pašvaldību likuma 46. panta trešajai daļai, saistošo noteikumu projekts un paskaidrojuma raksts sabiedrības viedokļa noskaidrošanai no </w:t>
            </w:r>
            <w:r>
              <w:rPr>
                <w:rFonts w:eastAsia="Times New Roman" w:cs="Times New Roman"/>
                <w:kern w:val="0"/>
                <w:lang w:eastAsia="lv-LV"/>
                <w14:ligatures w14:val="none"/>
              </w:rPr>
              <w:t>29.04.2026</w:t>
            </w:r>
            <w:r w:rsidRPr="00FF1847">
              <w:rPr>
                <w:rFonts w:eastAsia="Times New Roman" w:cs="Times New Roman"/>
                <w:kern w:val="0"/>
                <w:lang w:eastAsia="lv-LV"/>
                <w14:ligatures w14:val="none"/>
              </w:rPr>
              <w:t xml:space="preserve"> līdz </w:t>
            </w:r>
            <w:r>
              <w:rPr>
                <w:rFonts w:eastAsia="Times New Roman" w:cs="Times New Roman"/>
                <w:kern w:val="0"/>
                <w:lang w:eastAsia="lv-LV"/>
                <w14:ligatures w14:val="none"/>
              </w:rPr>
              <w:t>13.05.2026.</w:t>
            </w:r>
            <w:r w:rsidRPr="00FF1847">
              <w:rPr>
                <w:rFonts w:eastAsia="Times New Roman" w:cs="Times New Roman"/>
                <w:kern w:val="0"/>
                <w:lang w:eastAsia="lv-LV"/>
                <w14:ligatures w14:val="none"/>
              </w:rPr>
              <w:t xml:space="preserve"> publicēts tīmekļvietnē </w:t>
            </w:r>
            <w:hyperlink r:id="rId4" w:history="1">
              <w:r w:rsidRPr="00FF1847">
                <w:rPr>
                  <w:rFonts w:eastAsia="Times New Roman" w:cs="Times New Roman"/>
                  <w:color w:val="0563C1"/>
                  <w:kern w:val="0"/>
                  <w:u w:val="single"/>
                  <w:lang w:eastAsia="lv-LV"/>
                  <w14:ligatures w14:val="none"/>
                </w:rPr>
                <w:t>www.aluksne.lv</w:t>
              </w:r>
            </w:hyperlink>
            <w:r w:rsidRPr="00FF1847">
              <w:rPr>
                <w:rFonts w:eastAsia="Times New Roman" w:cs="Times New Roman"/>
                <w:kern w:val="0"/>
                <w:lang w:eastAsia="lv-LV"/>
                <w14:ligatures w14:val="none"/>
              </w:rPr>
              <w:t xml:space="preserve"> sadaļā </w:t>
            </w:r>
            <w:r w:rsidRPr="00FF1847">
              <w:rPr>
                <w:rFonts w:eastAsia="Times New Roman" w:cs="Times New Roman"/>
                <w:i/>
                <w:iCs/>
                <w:kern w:val="0"/>
                <w:lang w:eastAsia="lv-LV"/>
                <w14:ligatures w14:val="none"/>
              </w:rPr>
              <w:t>Sabiedrība/Sabiedrības līdzdalība/Viedokļa izteikšana par saistošo noteikumu projektiem</w:t>
            </w:r>
            <w:r w:rsidRPr="00FF1847">
              <w:rPr>
                <w:rFonts w:eastAsia="Times New Roman" w:cs="Times New Roman"/>
                <w:kern w:val="0"/>
                <w:lang w:eastAsia="lv-LV"/>
                <w14:ligatures w14:val="none"/>
              </w:rPr>
              <w:t xml:space="preserve">. Sabiedrības viedoklis par saistošo noteikumu projektu </w:t>
            </w:r>
            <w:r>
              <w:rPr>
                <w:rFonts w:eastAsia="Times New Roman" w:cs="Times New Roman"/>
                <w:kern w:val="0"/>
                <w:lang w:eastAsia="lv-LV"/>
                <w14:ligatures w14:val="none"/>
              </w:rPr>
              <w:t>nav saņemts</w:t>
            </w:r>
            <w:r w:rsidRPr="00FF1847">
              <w:rPr>
                <w:rFonts w:eastAsia="Times New Roman" w:cs="Times New Roman"/>
                <w:kern w:val="0"/>
                <w:lang w:eastAsia="lv-LV"/>
                <w14:ligatures w14:val="none"/>
              </w:rPr>
              <w:t>.</w:t>
            </w:r>
          </w:p>
        </w:tc>
      </w:tr>
    </w:tbl>
    <w:p w14:paraId="456F9A01" w14:textId="77777777" w:rsidR="00FF1847" w:rsidRPr="00FF1847" w:rsidRDefault="00FF1847" w:rsidP="00FF1847">
      <w:pPr>
        <w:spacing w:after="0" w:line="259" w:lineRule="auto"/>
        <w:jc w:val="both"/>
        <w:rPr>
          <w:rFonts w:eastAsia="Calibri" w:cs="Times New Roman"/>
          <w:kern w:val="0"/>
          <w:szCs w:val="22"/>
          <w14:ligatures w14:val="none"/>
        </w:rPr>
      </w:pPr>
    </w:p>
    <w:p w14:paraId="6573E2C4" w14:textId="77777777" w:rsidR="00FF1847" w:rsidRPr="00FF1847" w:rsidRDefault="00FF1847" w:rsidP="00FF1847">
      <w:pPr>
        <w:spacing w:after="0" w:line="259" w:lineRule="auto"/>
        <w:jc w:val="both"/>
        <w:rPr>
          <w:rFonts w:eastAsia="Calibri" w:cs="Times New Roman"/>
          <w:kern w:val="0"/>
          <w:szCs w:val="22"/>
          <w14:ligatures w14:val="none"/>
        </w:rPr>
      </w:pPr>
    </w:p>
    <w:p w14:paraId="29CF6CAB" w14:textId="77777777" w:rsidR="00FF1847" w:rsidRPr="00FF1847" w:rsidRDefault="00FF1847" w:rsidP="00FF1847">
      <w:pPr>
        <w:spacing w:after="0" w:line="259" w:lineRule="auto"/>
        <w:jc w:val="both"/>
        <w:rPr>
          <w:rFonts w:eastAsia="Calibri" w:cs="Times New Roman"/>
          <w:kern w:val="0"/>
          <w:szCs w:val="22"/>
          <w14:ligatures w14:val="none"/>
        </w:rPr>
      </w:pPr>
    </w:p>
    <w:p w14:paraId="1588B271" w14:textId="7BE9EA0C" w:rsidR="00FF1847" w:rsidRPr="00FF1847" w:rsidRDefault="00FF1847" w:rsidP="00FF1847">
      <w:pPr>
        <w:spacing w:after="0" w:line="259" w:lineRule="auto"/>
        <w:jc w:val="both"/>
        <w:rPr>
          <w:rFonts w:eastAsia="Calibri" w:cs="Times New Roman"/>
          <w:kern w:val="0"/>
          <w:szCs w:val="22"/>
          <w14:ligatures w14:val="none"/>
        </w:rPr>
      </w:pPr>
      <w:r w:rsidRPr="00FF1847">
        <w:rPr>
          <w:rFonts w:eastAsia="Calibri" w:cs="Times New Roman"/>
          <w:kern w:val="0"/>
          <w:szCs w:val="22"/>
          <w14:ligatures w14:val="none"/>
        </w:rPr>
        <w:t xml:space="preserve">Domes priekšsēdētājs </w:t>
      </w:r>
      <w:r w:rsidRPr="00FF1847">
        <w:rPr>
          <w:rFonts w:eastAsia="Calibri" w:cs="Times New Roman"/>
          <w:kern w:val="0"/>
          <w:szCs w:val="22"/>
          <w14:ligatures w14:val="none"/>
        </w:rPr>
        <w:tab/>
      </w:r>
      <w:r w:rsidRPr="00FF1847">
        <w:rPr>
          <w:rFonts w:eastAsia="Calibri" w:cs="Times New Roman"/>
          <w:kern w:val="0"/>
          <w:szCs w:val="22"/>
          <w14:ligatures w14:val="none"/>
        </w:rPr>
        <w:tab/>
      </w:r>
      <w:r w:rsidRPr="00FF1847">
        <w:rPr>
          <w:rFonts w:eastAsia="Calibri" w:cs="Times New Roman"/>
          <w:kern w:val="0"/>
          <w:szCs w:val="22"/>
          <w14:ligatures w14:val="none"/>
        </w:rPr>
        <w:tab/>
      </w:r>
      <w:r w:rsidRPr="00FF1847">
        <w:rPr>
          <w:rFonts w:eastAsia="Calibri" w:cs="Times New Roman"/>
          <w:kern w:val="0"/>
          <w:szCs w:val="22"/>
          <w14:ligatures w14:val="none"/>
        </w:rPr>
        <w:tab/>
      </w:r>
      <w:r w:rsidRPr="00FF1847">
        <w:rPr>
          <w:rFonts w:eastAsia="Calibri" w:cs="Times New Roman"/>
          <w:kern w:val="0"/>
          <w:szCs w:val="22"/>
          <w14:ligatures w14:val="none"/>
        </w:rPr>
        <w:tab/>
      </w:r>
      <w:r w:rsidRPr="00FF1847">
        <w:rPr>
          <w:rFonts w:eastAsia="Calibri" w:cs="Times New Roman"/>
          <w:kern w:val="0"/>
          <w:szCs w:val="22"/>
          <w14:ligatures w14:val="none"/>
        </w:rPr>
        <w:tab/>
      </w:r>
      <w:r w:rsidRPr="00FF1847">
        <w:rPr>
          <w:rFonts w:eastAsia="Calibri" w:cs="Times New Roman"/>
          <w:kern w:val="0"/>
          <w:szCs w:val="22"/>
          <w14:ligatures w14:val="none"/>
        </w:rPr>
        <w:tab/>
        <w:t>Dz. ADLERS</w:t>
      </w:r>
    </w:p>
    <w:p w14:paraId="3167C244" w14:textId="77777777" w:rsidR="00FF1847" w:rsidRDefault="00FF1847" w:rsidP="00FF1847">
      <w:pPr>
        <w:jc w:val="both"/>
      </w:pPr>
    </w:p>
    <w:sectPr w:rsidR="00FF184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E56"/>
    <w:rsid w:val="00593C52"/>
    <w:rsid w:val="00AB3D32"/>
    <w:rsid w:val="00D11E56"/>
    <w:rsid w:val="00F66634"/>
    <w:rsid w:val="00FF18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C3184"/>
  <w15:chartTrackingRefBased/>
  <w15:docId w15:val="{24A69D7E-B28E-47B2-A3B9-715883E22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D11E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11E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11E5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D11E5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11E56"/>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D11E56"/>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11E56"/>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D11E56"/>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11E56"/>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11E56"/>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11E56"/>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11E56"/>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D11E56"/>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11E56"/>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D11E56"/>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11E56"/>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D11E56"/>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11E56"/>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D11E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11E5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11E5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11E56"/>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D11E5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11E56"/>
    <w:rPr>
      <w:i/>
      <w:iCs/>
      <w:color w:val="404040" w:themeColor="text1" w:themeTint="BF"/>
    </w:rPr>
  </w:style>
  <w:style w:type="paragraph" w:styleId="Sarakstarindkopa">
    <w:name w:val="List Paragraph"/>
    <w:basedOn w:val="Parasts"/>
    <w:uiPriority w:val="34"/>
    <w:qFormat/>
    <w:rsid w:val="00D11E56"/>
    <w:pPr>
      <w:ind w:left="720"/>
      <w:contextualSpacing/>
    </w:pPr>
  </w:style>
  <w:style w:type="character" w:styleId="Intensvsizclums">
    <w:name w:val="Intense Emphasis"/>
    <w:basedOn w:val="Noklusjumarindkopasfonts"/>
    <w:uiPriority w:val="21"/>
    <w:qFormat/>
    <w:rsid w:val="00D11E56"/>
    <w:rPr>
      <w:i/>
      <w:iCs/>
      <w:color w:val="0F4761" w:themeColor="accent1" w:themeShade="BF"/>
    </w:rPr>
  </w:style>
  <w:style w:type="paragraph" w:styleId="Intensvscitts">
    <w:name w:val="Intense Quote"/>
    <w:basedOn w:val="Parasts"/>
    <w:next w:val="Parasts"/>
    <w:link w:val="IntensvscittsRakstz"/>
    <w:uiPriority w:val="30"/>
    <w:qFormat/>
    <w:rsid w:val="00D11E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11E56"/>
    <w:rPr>
      <w:i/>
      <w:iCs/>
      <w:color w:val="0F4761" w:themeColor="accent1" w:themeShade="BF"/>
    </w:rPr>
  </w:style>
  <w:style w:type="character" w:styleId="Intensvaatsauce">
    <w:name w:val="Intense Reference"/>
    <w:basedOn w:val="Noklusjumarindkopasfonts"/>
    <w:uiPriority w:val="32"/>
    <w:qFormat/>
    <w:rsid w:val="00D11E56"/>
    <w:rPr>
      <w:b/>
      <w:bCs/>
      <w:smallCaps/>
      <w:color w:val="0F4761" w:themeColor="accent1" w:themeShade="BF"/>
      <w:spacing w:val="5"/>
    </w:rPr>
  </w:style>
  <w:style w:type="paragraph" w:styleId="Bezatstarpm">
    <w:name w:val="No Spacing"/>
    <w:uiPriority w:val="1"/>
    <w:qFormat/>
    <w:rsid w:val="00FF18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luks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3203</Words>
  <Characters>1826</Characters>
  <Application>Microsoft Office Word</Application>
  <DocSecurity>0</DocSecurity>
  <Lines>15</Lines>
  <Paragraphs>10</Paragraphs>
  <ScaleCrop>false</ScaleCrop>
  <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Kristīne TOMIŅA</cp:lastModifiedBy>
  <cp:revision>2</cp:revision>
  <dcterms:created xsi:type="dcterms:W3CDTF">2026-05-21T10:51:00Z</dcterms:created>
  <dcterms:modified xsi:type="dcterms:W3CDTF">2026-05-21T10:51:00Z</dcterms:modified>
</cp:coreProperties>
</file>