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AFA2" w14:textId="77777777" w:rsidR="00885F0D" w:rsidRPr="00885F0D" w:rsidRDefault="00885F0D" w:rsidP="00885F0D">
      <w:pPr>
        <w:spacing w:after="0" w:line="240" w:lineRule="auto"/>
        <w:ind w:left="2160" w:firstLine="720"/>
        <w:jc w:val="right"/>
        <w:rPr>
          <w:rFonts w:eastAsia="Times New Roman" w:cs="Times New Roman"/>
          <w:i/>
          <w:kern w:val="0"/>
          <w:lang w:val="en-US"/>
          <w14:ligatures w14:val="none"/>
        </w:rPr>
      </w:pPr>
      <w:r w:rsidRPr="00885F0D">
        <w:rPr>
          <w:rFonts w:eastAsia="Times New Roman" w:cs="Times New Roman"/>
          <w:i/>
          <w:kern w:val="0"/>
          <w:lang w:val="en-US"/>
          <w14:ligatures w14:val="none"/>
        </w:rPr>
        <w:t>Lēmuma projekts</w:t>
      </w:r>
    </w:p>
    <w:p w14:paraId="5B73866F" w14:textId="77777777" w:rsidR="00885F0D" w:rsidRPr="00885F0D" w:rsidRDefault="00885F0D" w:rsidP="00885F0D">
      <w:pPr>
        <w:spacing w:after="0" w:line="240" w:lineRule="auto"/>
        <w:jc w:val="right"/>
        <w:rPr>
          <w:rFonts w:eastAsia="Times New Roman" w:cs="Times New Roman"/>
          <w:kern w:val="0"/>
          <w:szCs w:val="20"/>
          <w:lang w:val="en-US"/>
          <w14:ligatures w14:val="none"/>
        </w:rPr>
      </w:pPr>
      <w:r w:rsidRPr="00885F0D">
        <w:rPr>
          <w:rFonts w:eastAsia="Times New Roman" w:cs="Times New Roman"/>
          <w:kern w:val="0"/>
          <w:szCs w:val="20"/>
          <w:lang w:val="en-US"/>
          <w14:ligatures w14:val="none"/>
        </w:rPr>
        <w:tab/>
      </w:r>
      <w:r w:rsidRPr="00885F0D">
        <w:rPr>
          <w:rFonts w:eastAsia="Times New Roman" w:cs="Times New Roman"/>
          <w:kern w:val="0"/>
          <w:szCs w:val="20"/>
          <w:lang w:val="en-US"/>
          <w14:ligatures w14:val="none"/>
        </w:rPr>
        <w:tab/>
        <w:t xml:space="preserve">             22.</w:t>
      </w:r>
      <w:r w:rsidRPr="00885F0D">
        <w:rPr>
          <w:rFonts w:eastAsia="Times New Roman" w:cs="Times New Roman"/>
          <w:color w:val="000000"/>
          <w:kern w:val="0"/>
          <w:szCs w:val="20"/>
          <w:lang w:val="en-US"/>
          <w14:ligatures w14:val="none"/>
        </w:rPr>
        <w:t>05</w:t>
      </w:r>
      <w:r w:rsidRPr="00885F0D">
        <w:rPr>
          <w:rFonts w:eastAsia="Times New Roman" w:cs="Times New Roman"/>
          <w:kern w:val="0"/>
          <w:szCs w:val="20"/>
          <w:lang w:val="en-US"/>
          <w14:ligatures w14:val="none"/>
        </w:rPr>
        <w:t>.2026.</w:t>
      </w:r>
    </w:p>
    <w:p w14:paraId="79F92D15" w14:textId="77777777" w:rsidR="00885F0D" w:rsidRPr="00885F0D" w:rsidRDefault="00885F0D" w:rsidP="00885F0D">
      <w:pPr>
        <w:spacing w:after="0" w:line="240" w:lineRule="auto"/>
        <w:jc w:val="right"/>
        <w:rPr>
          <w:rFonts w:eastAsia="Times New Roman" w:cs="Times New Roman"/>
          <w:kern w:val="0"/>
          <w:sz w:val="20"/>
          <w:szCs w:val="20"/>
          <w:lang w:val="en-US"/>
          <w14:ligatures w14:val="none"/>
        </w:rPr>
      </w:pPr>
    </w:p>
    <w:p w14:paraId="674379E2" w14:textId="77777777" w:rsidR="00885F0D" w:rsidRPr="00885F0D" w:rsidRDefault="00885F0D" w:rsidP="00885F0D">
      <w:pPr>
        <w:spacing w:after="0" w:line="240" w:lineRule="auto"/>
        <w:jc w:val="center"/>
        <w:rPr>
          <w:rFonts w:eastAsia="Times New Roman" w:cs="Times New Roman"/>
          <w:b/>
          <w:kern w:val="0"/>
          <w:szCs w:val="20"/>
          <w:lang w:val="en-US"/>
          <w14:ligatures w14:val="none"/>
        </w:rPr>
      </w:pPr>
      <w:r w:rsidRPr="00885F0D">
        <w:rPr>
          <w:rFonts w:eastAsia="Times New Roman" w:cs="Times New Roman"/>
          <w:b/>
          <w:kern w:val="0"/>
          <w:szCs w:val="20"/>
          <w:lang w:val="en-US"/>
          <w14:ligatures w14:val="none"/>
        </w:rPr>
        <w:t>Par pašvaldības objekta bezatlīdzības lietošanas termiņa pagarināšanu</w:t>
      </w:r>
    </w:p>
    <w:p w14:paraId="22A7CBAA" w14:textId="77777777" w:rsidR="00885F0D" w:rsidRPr="00885F0D" w:rsidRDefault="00885F0D" w:rsidP="00885F0D">
      <w:pPr>
        <w:spacing w:after="0" w:line="240" w:lineRule="auto"/>
        <w:rPr>
          <w:rFonts w:eastAsia="Times New Roman" w:cs="Times New Roman"/>
          <w:b/>
          <w:kern w:val="0"/>
          <w:lang w:val="en-US"/>
          <w14:ligatures w14:val="none"/>
        </w:rPr>
      </w:pPr>
    </w:p>
    <w:p w14:paraId="1A3CF634" w14:textId="77777777" w:rsidR="00885F0D" w:rsidRPr="00885F0D" w:rsidRDefault="00885F0D" w:rsidP="00885F0D">
      <w:pPr>
        <w:tabs>
          <w:tab w:val="left" w:pos="426"/>
        </w:tabs>
        <w:spacing w:after="0" w:line="240" w:lineRule="auto"/>
        <w:ind w:right="-1" w:firstLine="426"/>
        <w:jc w:val="both"/>
        <w:rPr>
          <w:rFonts w:eastAsia="Times New Roman" w:cs="Times New Roman"/>
          <w:kern w:val="0"/>
          <w:lang w:val="en-US"/>
          <w14:ligatures w14:val="none"/>
        </w:rPr>
      </w:pPr>
      <w:r w:rsidRPr="00885F0D">
        <w:rPr>
          <w:rFonts w:eastAsia="Times New Roman" w:cs="Times New Roman"/>
          <w:kern w:val="0"/>
          <w:lang w:val="en-US"/>
          <w14:ligatures w14:val="none"/>
        </w:rPr>
        <w:tab/>
        <w:t>Izskatot Nodrošinājuma valsts aģentūras 2026.gada 9. aprīļa iesniegumu par Patapinājuma līguma darbības termiņa pagarinājumu, kas saņemts un reģistrēts Alūksnes novada pašvaldībā 09.04.2026. ar Nr. ANP/1.35/26/1243,</w:t>
      </w:r>
    </w:p>
    <w:p w14:paraId="2FBDDA45" w14:textId="77777777" w:rsidR="00885F0D" w:rsidRPr="00885F0D" w:rsidRDefault="00885F0D" w:rsidP="00885F0D">
      <w:pPr>
        <w:spacing w:after="0" w:line="240" w:lineRule="auto"/>
        <w:ind w:firstLine="360"/>
        <w:jc w:val="both"/>
        <w:rPr>
          <w:rFonts w:eastAsia="Times New Roman" w:cs="Times New Roman"/>
          <w:kern w:val="0"/>
          <w:szCs w:val="20"/>
          <w:lang w:val="en-US"/>
          <w14:ligatures w14:val="none"/>
        </w:rPr>
      </w:pPr>
      <w:r w:rsidRPr="00885F0D">
        <w:rPr>
          <w:rFonts w:eastAsia="Times New Roman" w:cs="Times New Roman"/>
          <w:kern w:val="0"/>
          <w:szCs w:val="20"/>
          <w:lang w:val="en-US"/>
          <w14:ligatures w14:val="none"/>
        </w:rPr>
        <w:t xml:space="preserve">pamatojoties uz Pašvaldību likuma 10. panta pirmās daļas 21. punktu, Publiskas personas finanšu līdzekļu un mantas izšķērdēšanas novēršanas likuma 5. panta trešo un ceturto daļu, </w:t>
      </w:r>
    </w:p>
    <w:p w14:paraId="216B5772" w14:textId="1235431C" w:rsidR="00885F0D" w:rsidRPr="00885F0D" w:rsidRDefault="00885F0D" w:rsidP="00885F0D">
      <w:pPr>
        <w:spacing w:after="0" w:line="240" w:lineRule="auto"/>
        <w:ind w:firstLine="360"/>
        <w:jc w:val="both"/>
        <w:rPr>
          <w:rFonts w:eastAsia="Times New Roman" w:cs="Times New Roman"/>
          <w:color w:val="FF0000"/>
          <w:kern w:val="0"/>
          <w:szCs w:val="20"/>
          <w:lang w:val="en-US"/>
          <w14:ligatures w14:val="none"/>
        </w:rPr>
      </w:pPr>
      <w:r>
        <w:rPr>
          <w:rFonts w:eastAsia="Times New Roman" w:cs="Times New Roman"/>
          <w:kern w:val="0"/>
          <w:szCs w:val="20"/>
          <w:lang w:val="en-US"/>
          <w14:ligatures w14:val="none"/>
        </w:rPr>
        <w:t xml:space="preserve">     </w:t>
      </w:r>
      <w:r w:rsidRPr="00885F0D">
        <w:rPr>
          <w:rFonts w:eastAsia="Times New Roman" w:cs="Times New Roman"/>
          <w:kern w:val="0"/>
          <w:szCs w:val="20"/>
          <w:lang w:val="en-US"/>
          <w14:ligatures w14:val="none"/>
        </w:rPr>
        <w:t xml:space="preserve">ņemot vērā Alūksnes novada pašvaldības domes 04.01.2022. lēmuma Nr.1 “Par pašvaldības objekta nodošanu bezatlīdzības lietošanā Nodrošinājuma valsts aģentūrai” 3. punkta 3.2. apakšpunktu, Alūksnes novada pašvaldības domes 27.07.2023. lēmumu Nr.215 Par nekustamā īpašuma “Cielaviņas”, Liepnā, Liepnas pagasta, Alūksnes novadā daļas nodošanu bez atlīdzības valsts īpašumā”, </w:t>
      </w:r>
    </w:p>
    <w:p w14:paraId="2E0663BE" w14:textId="77777777" w:rsidR="00885F0D" w:rsidRPr="00885F0D" w:rsidRDefault="00885F0D" w:rsidP="00885F0D">
      <w:pPr>
        <w:spacing w:after="0" w:line="240" w:lineRule="auto"/>
        <w:ind w:left="1065"/>
        <w:jc w:val="both"/>
        <w:rPr>
          <w:rFonts w:eastAsia="Times New Roman" w:cs="Times New Roman"/>
          <w:kern w:val="0"/>
          <w:szCs w:val="20"/>
          <w:lang w:val="en-US"/>
          <w14:ligatures w14:val="none"/>
        </w:rPr>
      </w:pPr>
    </w:p>
    <w:p w14:paraId="1E9490BE" w14:textId="16428D59" w:rsidR="00AB3D32" w:rsidRDefault="00885F0D" w:rsidP="00885F0D">
      <w:pPr>
        <w:jc w:val="both"/>
      </w:pPr>
      <w:r>
        <w:rPr>
          <w:rFonts w:eastAsia="Times New Roman" w:cs="Times New Roman"/>
          <w:kern w:val="0"/>
          <w:szCs w:val="20"/>
          <w:lang w:val="en-US"/>
          <w14:ligatures w14:val="none"/>
        </w:rPr>
        <w:t xml:space="preserve">           </w:t>
      </w:r>
      <w:r w:rsidRPr="00885F0D">
        <w:rPr>
          <w:rFonts w:eastAsia="Times New Roman" w:cs="Times New Roman"/>
          <w:kern w:val="0"/>
          <w:szCs w:val="20"/>
          <w:lang w:val="en-US"/>
          <w14:ligatures w14:val="none"/>
        </w:rPr>
        <w:t xml:space="preserve">Piekrist pagarināt 16.06.2022. noslēgtā patapinājuma līguma Nr. ANP/1-45.1/22/88, par </w:t>
      </w:r>
      <w:r w:rsidRPr="00885F0D">
        <w:rPr>
          <w:rFonts w:eastAsia="Times New Roman" w:cs="Times New Roman"/>
          <w:kern w:val="0"/>
          <w:lang w:val="en-US"/>
          <w14:ligatures w14:val="none"/>
        </w:rPr>
        <w:t>Nodrošinājuma valsts aģentūrai bezatlīdzības lietošanā nodoto nekustamo īpašuma “Cielaviņas” (tagad “Liepnas patvēruma meklētāju centrs”), Liepnā, Liepnas pagastā, Alūksnes novadā, lietošanas</w:t>
      </w:r>
      <w:r w:rsidRPr="00885F0D">
        <w:rPr>
          <w:rFonts w:eastAsia="Times New Roman" w:cs="Times New Roman"/>
          <w:kern w:val="0"/>
          <w:sz w:val="20"/>
          <w:szCs w:val="20"/>
          <w:lang w:val="en-US"/>
          <w14:ligatures w14:val="none"/>
        </w:rPr>
        <w:t xml:space="preserve"> </w:t>
      </w:r>
      <w:r w:rsidRPr="00885F0D">
        <w:rPr>
          <w:rFonts w:eastAsia="Times New Roman" w:cs="Times New Roman"/>
          <w:kern w:val="0"/>
          <w:lang w:val="en-US"/>
          <w14:ligatures w14:val="none"/>
        </w:rPr>
        <w:t>termiņu līdz brīdim kamēr tiks pabeigts process par nekustamā īpašuma “Liepnas patvēruma meklētāju centrs”, Liepnā, Liepnas pagastā, Alūksnes novadā, pārņemšanu valsts īpašumā.</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10"/>
    <w:rsid w:val="0067279F"/>
    <w:rsid w:val="00803610"/>
    <w:rsid w:val="00885F0D"/>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E91B"/>
  <w15:chartTrackingRefBased/>
  <w15:docId w15:val="{4D9C4630-3DE4-4CB4-989D-ED486A28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03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03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036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036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0361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036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03610"/>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03610"/>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03610"/>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0361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0361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0361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0361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0361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0361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0361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0361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361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03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036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36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361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036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03610"/>
    <w:rPr>
      <w:i/>
      <w:iCs/>
      <w:color w:val="404040" w:themeColor="text1" w:themeTint="BF"/>
    </w:rPr>
  </w:style>
  <w:style w:type="paragraph" w:styleId="Sarakstarindkopa">
    <w:name w:val="List Paragraph"/>
    <w:basedOn w:val="Parasts"/>
    <w:uiPriority w:val="34"/>
    <w:qFormat/>
    <w:rsid w:val="00803610"/>
    <w:pPr>
      <w:ind w:left="720"/>
      <w:contextualSpacing/>
    </w:pPr>
  </w:style>
  <w:style w:type="character" w:styleId="Intensvsizclums">
    <w:name w:val="Intense Emphasis"/>
    <w:basedOn w:val="Noklusjumarindkopasfonts"/>
    <w:uiPriority w:val="21"/>
    <w:qFormat/>
    <w:rsid w:val="00803610"/>
    <w:rPr>
      <w:i/>
      <w:iCs/>
      <w:color w:val="0F4761" w:themeColor="accent1" w:themeShade="BF"/>
    </w:rPr>
  </w:style>
  <w:style w:type="paragraph" w:styleId="Intensvscitts">
    <w:name w:val="Intense Quote"/>
    <w:basedOn w:val="Parasts"/>
    <w:next w:val="Parasts"/>
    <w:link w:val="IntensvscittsRakstz"/>
    <w:uiPriority w:val="30"/>
    <w:qFormat/>
    <w:rsid w:val="00803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03610"/>
    <w:rPr>
      <w:i/>
      <w:iCs/>
      <w:color w:val="0F4761" w:themeColor="accent1" w:themeShade="BF"/>
    </w:rPr>
  </w:style>
  <w:style w:type="character" w:styleId="Intensvaatsauce">
    <w:name w:val="Intense Reference"/>
    <w:basedOn w:val="Noklusjumarindkopasfonts"/>
    <w:uiPriority w:val="32"/>
    <w:qFormat/>
    <w:rsid w:val="00803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493</Characters>
  <Application>Microsoft Office Word</Application>
  <DocSecurity>0</DocSecurity>
  <Lines>4</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2026-05-22T11:39:00Z</dcterms:created>
  <dcterms:modified xsi:type="dcterms:W3CDTF">2026-05-22T11:40:00Z</dcterms:modified>
</cp:coreProperties>
</file>