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66B2" w14:textId="77777777" w:rsidR="00C9609D" w:rsidRPr="00C9609D" w:rsidRDefault="00C9609D" w:rsidP="00C9609D">
      <w:pPr>
        <w:spacing w:line="259" w:lineRule="auto"/>
        <w:jc w:val="right"/>
        <w:rPr>
          <w:rFonts w:eastAsia="Calibri" w:cs="Times New Roman"/>
          <w:i/>
          <w:kern w:val="0"/>
          <w14:ligatures w14:val="none"/>
        </w:rPr>
      </w:pPr>
      <w:r w:rsidRPr="00C9609D">
        <w:rPr>
          <w:rFonts w:eastAsia="Calibri" w:cs="Times New Roman"/>
          <w:i/>
          <w:kern w:val="0"/>
          <w14:ligatures w14:val="none"/>
        </w:rPr>
        <w:t>Lēmuma projekts</w:t>
      </w:r>
    </w:p>
    <w:p w14:paraId="7515A5CF" w14:textId="77777777" w:rsidR="00C9609D" w:rsidRPr="00C9609D" w:rsidRDefault="00C9609D" w:rsidP="00C9609D">
      <w:pPr>
        <w:spacing w:line="259" w:lineRule="auto"/>
        <w:jc w:val="right"/>
        <w:rPr>
          <w:rFonts w:eastAsia="Calibri" w:cs="Times New Roman"/>
          <w:i/>
          <w:kern w:val="0"/>
          <w14:ligatures w14:val="none"/>
        </w:rPr>
      </w:pPr>
    </w:p>
    <w:p w14:paraId="5A86ECA9" w14:textId="77777777" w:rsidR="00C9609D" w:rsidRPr="00C9609D" w:rsidRDefault="00C9609D" w:rsidP="00C9609D">
      <w:pPr>
        <w:spacing w:line="259" w:lineRule="auto"/>
        <w:jc w:val="center"/>
        <w:rPr>
          <w:rFonts w:eastAsia="Calibri" w:cs="Times New Roman"/>
          <w:b/>
          <w:kern w:val="0"/>
          <w14:ligatures w14:val="none"/>
        </w:rPr>
      </w:pPr>
      <w:r w:rsidRPr="00C9609D">
        <w:rPr>
          <w:rFonts w:eastAsia="Calibri" w:cs="Times New Roman"/>
          <w:b/>
          <w:kern w:val="0"/>
          <w14:ligatures w14:val="none"/>
        </w:rPr>
        <w:t>Par grozījumiem Ernsta Glika Alūksnes Valsts ģimnāzijas nolikumā</w:t>
      </w:r>
    </w:p>
    <w:p w14:paraId="0531EFFB" w14:textId="77777777" w:rsidR="00C9609D" w:rsidRPr="00C9609D" w:rsidRDefault="00C9609D" w:rsidP="00C9609D">
      <w:pPr>
        <w:spacing w:line="259" w:lineRule="auto"/>
        <w:jc w:val="both"/>
        <w:rPr>
          <w:rFonts w:eastAsia="Calibri" w:cs="Times New Roman"/>
          <w:kern w:val="0"/>
          <w14:ligatures w14:val="none"/>
        </w:rPr>
      </w:pPr>
      <w:r w:rsidRPr="00C9609D">
        <w:rPr>
          <w:rFonts w:eastAsia="Calibri" w:cs="Times New Roman"/>
          <w:kern w:val="0"/>
          <w14:ligatures w14:val="none"/>
        </w:rPr>
        <w:t>Pamatojoties uz Pašvaldību likuma 10.panta pirmās daļas 8.punktu, Izglītības likuma 22.panta pirmo un otro daļu, Vispārējās izglītības likuma 9.panta otro daļu</w:t>
      </w:r>
    </w:p>
    <w:p w14:paraId="67D028D4" w14:textId="77777777" w:rsidR="00C9609D" w:rsidRPr="00C9609D" w:rsidRDefault="00C9609D" w:rsidP="00C9609D">
      <w:pPr>
        <w:spacing w:line="259" w:lineRule="auto"/>
        <w:jc w:val="both"/>
        <w:rPr>
          <w:rFonts w:eastAsia="Calibri" w:cs="Times New Roman"/>
          <w:kern w:val="0"/>
          <w14:ligatures w14:val="none"/>
        </w:rPr>
      </w:pPr>
      <w:r w:rsidRPr="00C9609D">
        <w:rPr>
          <w:rFonts w:eastAsia="Calibri" w:cs="Times New Roman"/>
          <w:kern w:val="0"/>
          <w14:ligatures w14:val="none"/>
        </w:rPr>
        <w:t>Veikt grozījumus 19.06.2025. ar Alūksnes novada pašvaldības Domes Lēmumu Nr.146 apstiprinātajā Ernsta Glika Alūksnes Valsts ģimnāzijas nolikumā:</w:t>
      </w:r>
    </w:p>
    <w:p w14:paraId="37BB3325" w14:textId="77777777" w:rsidR="00C9609D" w:rsidRPr="00C9609D" w:rsidRDefault="00C9609D" w:rsidP="00C9609D">
      <w:pPr>
        <w:numPr>
          <w:ilvl w:val="0"/>
          <w:numId w:val="1"/>
        </w:numPr>
        <w:spacing w:line="259" w:lineRule="auto"/>
        <w:contextualSpacing/>
        <w:jc w:val="both"/>
        <w:rPr>
          <w:rFonts w:eastAsia="Calibri" w:cs="Times New Roman"/>
          <w:kern w:val="0"/>
          <w14:ligatures w14:val="none"/>
        </w:rPr>
      </w:pPr>
      <w:r w:rsidRPr="00C9609D">
        <w:rPr>
          <w:rFonts w:eastAsia="Calibri" w:cs="Times New Roman"/>
          <w:kern w:val="0"/>
          <w14:ligatures w14:val="none"/>
        </w:rPr>
        <w:t>Izteikt  1.punktu jaunā redakcijā:</w:t>
      </w:r>
    </w:p>
    <w:p w14:paraId="23A5DC06" w14:textId="77777777" w:rsidR="00C9609D" w:rsidRPr="00C9609D" w:rsidRDefault="00C9609D" w:rsidP="00C9609D">
      <w:pPr>
        <w:spacing w:line="259" w:lineRule="auto"/>
        <w:jc w:val="both"/>
        <w:rPr>
          <w:rFonts w:eastAsia="Calibri" w:cs="Times New Roman"/>
          <w:kern w:val="0"/>
          <w14:ligatures w14:val="none"/>
        </w:rPr>
      </w:pPr>
      <w:r w:rsidRPr="00C9609D">
        <w:rPr>
          <w:rFonts w:eastAsia="Calibri" w:cs="Times New Roman"/>
          <w:kern w:val="0"/>
          <w14:ligatures w14:val="none"/>
        </w:rPr>
        <w:t>“</w:t>
      </w:r>
      <w:r w:rsidRPr="00C9609D">
        <w:rPr>
          <w:rFonts w:eastAsia="Calibri" w:cs="Times New Roman"/>
          <w:bCs/>
          <w:kern w:val="0"/>
          <w14:ligatures w14:val="none"/>
        </w:rPr>
        <w:t>Ernsta Glika Alūksnes Valsts ģimnāzija (turpmāk – ģimnāzija) ir Alūksnes novada pašvaldības</w:t>
      </w:r>
      <w:r w:rsidRPr="00C9609D">
        <w:rPr>
          <w:rFonts w:eastAsia="Calibri" w:cs="Times New Roman"/>
          <w:i/>
          <w:kern w:val="0"/>
          <w14:ligatures w14:val="none"/>
        </w:rPr>
        <w:t xml:space="preserve">   </w:t>
      </w:r>
      <w:r w:rsidRPr="00C9609D">
        <w:rPr>
          <w:rFonts w:eastAsia="Calibri" w:cs="Times New Roman"/>
          <w:bCs/>
          <w:kern w:val="0"/>
          <w14:ligatures w14:val="none"/>
        </w:rPr>
        <w:t xml:space="preserve">(turpmāk – dibinātājs) dibināta vispārējās </w:t>
      </w:r>
      <w:r w:rsidRPr="00C9609D">
        <w:rPr>
          <w:rFonts w:eastAsia="Calibri" w:cs="Times New Roman"/>
          <w:kern w:val="0"/>
          <w14:ligatures w14:val="none"/>
        </w:rPr>
        <w:t>izglītības iestāde”</w:t>
      </w:r>
    </w:p>
    <w:p w14:paraId="2CF693E5" w14:textId="77777777" w:rsidR="00C9609D" w:rsidRPr="00C9609D" w:rsidRDefault="00C9609D" w:rsidP="00C9609D">
      <w:pPr>
        <w:numPr>
          <w:ilvl w:val="0"/>
          <w:numId w:val="1"/>
        </w:numPr>
        <w:spacing w:line="259" w:lineRule="auto"/>
        <w:contextualSpacing/>
        <w:jc w:val="both"/>
        <w:rPr>
          <w:rFonts w:eastAsia="Calibri" w:cs="Times New Roman"/>
          <w:kern w:val="0"/>
          <w14:ligatures w14:val="none"/>
        </w:rPr>
      </w:pPr>
      <w:r w:rsidRPr="00C9609D">
        <w:rPr>
          <w:rFonts w:eastAsia="Calibri" w:cs="Times New Roman"/>
          <w:kern w:val="0"/>
          <w14:ligatures w14:val="none"/>
        </w:rPr>
        <w:t>Izteikt  7.punktu jaunā redakcijā:</w:t>
      </w:r>
    </w:p>
    <w:p w14:paraId="0A947722" w14:textId="77777777" w:rsidR="00C9609D" w:rsidRPr="00C9609D" w:rsidRDefault="00C9609D" w:rsidP="00C9609D">
      <w:pPr>
        <w:spacing w:line="259" w:lineRule="auto"/>
        <w:jc w:val="both"/>
        <w:rPr>
          <w:rFonts w:eastAsia="Calibri" w:cs="Times New Roman"/>
          <w:kern w:val="0"/>
          <w14:ligatures w14:val="none"/>
        </w:rPr>
      </w:pPr>
      <w:r w:rsidRPr="00C9609D">
        <w:rPr>
          <w:rFonts w:eastAsia="Calibri" w:cs="Times New Roman"/>
          <w:kern w:val="0"/>
          <w14:ligatures w14:val="none"/>
        </w:rPr>
        <w:t>“Ģimnāzijas darbības mērķis ir veidot izglītības vidi, organizēt un īstenot mācību un audzināšanas procesu, lai nodrošinātu valsts pamatizglītības standartā un valsts vispārējās vidējās izglītības standartā un izglītojamo audzināšanas vadlīnijās noteikto mērķu sasniegšanu.”</w:t>
      </w:r>
    </w:p>
    <w:p w14:paraId="7CAB1D01" w14:textId="77777777" w:rsidR="00C9609D" w:rsidRPr="00C9609D" w:rsidRDefault="00C9609D" w:rsidP="00C9609D">
      <w:pPr>
        <w:numPr>
          <w:ilvl w:val="0"/>
          <w:numId w:val="1"/>
        </w:numPr>
        <w:spacing w:line="259" w:lineRule="auto"/>
        <w:contextualSpacing/>
        <w:jc w:val="both"/>
        <w:rPr>
          <w:rFonts w:eastAsia="Calibri" w:cs="Times New Roman"/>
          <w:kern w:val="0"/>
          <w14:ligatures w14:val="none"/>
        </w:rPr>
      </w:pPr>
      <w:r w:rsidRPr="00C9609D">
        <w:rPr>
          <w:rFonts w:eastAsia="Calibri" w:cs="Times New Roman"/>
          <w:kern w:val="0"/>
          <w14:ligatures w14:val="none"/>
        </w:rPr>
        <w:t>Izteikt  10.punktu jaunā redakcijā:</w:t>
      </w:r>
    </w:p>
    <w:p w14:paraId="4B849E68" w14:textId="77777777" w:rsidR="00C9609D" w:rsidRPr="00C9609D" w:rsidRDefault="00C9609D" w:rsidP="00C9609D">
      <w:pPr>
        <w:spacing w:line="259" w:lineRule="auto"/>
        <w:jc w:val="both"/>
        <w:rPr>
          <w:rFonts w:eastAsia="Calibri" w:cs="Times New Roman"/>
          <w:kern w:val="0"/>
          <w14:ligatures w14:val="none"/>
        </w:rPr>
      </w:pPr>
      <w:r w:rsidRPr="00C9609D">
        <w:rPr>
          <w:rFonts w:eastAsia="Calibri" w:cs="Times New Roman"/>
          <w:kern w:val="0"/>
          <w14:ligatures w14:val="none"/>
        </w:rPr>
        <w:t>“Ģimnāzija īsteno pamatizglītības programmu, speciālo pamatizglītības programmu skolēniem ar mācīšanās traucējumiem, speciālo pamatizglītības programmu skolēniem ar garīgās attīstības traucējumiem un vispārējās vidējās izglītības programmu.”</w:t>
      </w:r>
    </w:p>
    <w:p w14:paraId="39BDDD1D" w14:textId="77777777" w:rsidR="00C9609D" w:rsidRPr="00C9609D" w:rsidRDefault="00C9609D" w:rsidP="00C9609D">
      <w:pPr>
        <w:numPr>
          <w:ilvl w:val="0"/>
          <w:numId w:val="1"/>
        </w:numPr>
        <w:spacing w:line="259" w:lineRule="auto"/>
        <w:contextualSpacing/>
        <w:jc w:val="both"/>
        <w:rPr>
          <w:rFonts w:eastAsia="Calibri" w:cs="Times New Roman"/>
          <w:kern w:val="0"/>
          <w14:ligatures w14:val="none"/>
        </w:rPr>
      </w:pPr>
      <w:r w:rsidRPr="00C9609D">
        <w:rPr>
          <w:rFonts w:eastAsia="Calibri" w:cs="Times New Roman"/>
          <w:kern w:val="0"/>
          <w14:ligatures w14:val="none"/>
        </w:rPr>
        <w:t>Izteikt  13.punktu jaunā redakcijā:</w:t>
      </w:r>
    </w:p>
    <w:p w14:paraId="19014AAF" w14:textId="43D87980" w:rsidR="00AB3D32" w:rsidRDefault="00C9609D" w:rsidP="00C9609D">
      <w:pPr>
        <w:jc w:val="both"/>
      </w:pPr>
      <w:r w:rsidRPr="00C9609D">
        <w:rPr>
          <w:rFonts w:eastAsia="Calibri" w:cs="Times New Roman"/>
          <w:kern w:val="0"/>
          <w14:ligatures w14:val="none"/>
        </w:rPr>
        <w:t>“Izglītojamo uzņemšana, pārcelšana nākamajā klasē un atskaitīšana no ģimnāzijas vispārējās pamatizglītības un  vispārējās vidējās izglītības programmās notiek Ministru kabineta noteiktajā kārtībā.”</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9228C"/>
    <w:multiLevelType w:val="hybridMultilevel"/>
    <w:tmpl w:val="593CECC6"/>
    <w:lvl w:ilvl="0" w:tplc="3CC0EDEA">
      <w:start w:val="1"/>
      <w:numFmt w:val="decimal"/>
      <w:lvlText w:val="%1."/>
      <w:lvlJc w:val="left"/>
      <w:pPr>
        <w:ind w:left="36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442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75"/>
    <w:rsid w:val="00593C52"/>
    <w:rsid w:val="009A0D75"/>
    <w:rsid w:val="00AB3D32"/>
    <w:rsid w:val="00C9609D"/>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D3418-BF51-4148-9248-1FFE257D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A0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A0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A0D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A0D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A0D7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A0D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0D7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A0D7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0D7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A0D7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A0D7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A0D7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A0D7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A0D7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A0D7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0D7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A0D7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0D7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A0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0D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0D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0D7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A0D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0D75"/>
    <w:rPr>
      <w:i/>
      <w:iCs/>
      <w:color w:val="404040" w:themeColor="text1" w:themeTint="BF"/>
    </w:rPr>
  </w:style>
  <w:style w:type="paragraph" w:styleId="Sarakstarindkopa">
    <w:name w:val="List Paragraph"/>
    <w:basedOn w:val="Parasts"/>
    <w:uiPriority w:val="34"/>
    <w:qFormat/>
    <w:rsid w:val="009A0D75"/>
    <w:pPr>
      <w:ind w:left="720"/>
      <w:contextualSpacing/>
    </w:pPr>
  </w:style>
  <w:style w:type="character" w:styleId="Intensvsizclums">
    <w:name w:val="Intense Emphasis"/>
    <w:basedOn w:val="Noklusjumarindkopasfonts"/>
    <w:uiPriority w:val="21"/>
    <w:qFormat/>
    <w:rsid w:val="009A0D75"/>
    <w:rPr>
      <w:i/>
      <w:iCs/>
      <w:color w:val="0F4761" w:themeColor="accent1" w:themeShade="BF"/>
    </w:rPr>
  </w:style>
  <w:style w:type="paragraph" w:styleId="Intensvscitts">
    <w:name w:val="Intense Quote"/>
    <w:basedOn w:val="Parasts"/>
    <w:next w:val="Parasts"/>
    <w:link w:val="IntensvscittsRakstz"/>
    <w:uiPriority w:val="30"/>
    <w:qFormat/>
    <w:rsid w:val="009A0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A0D75"/>
    <w:rPr>
      <w:i/>
      <w:iCs/>
      <w:color w:val="0F4761" w:themeColor="accent1" w:themeShade="BF"/>
    </w:rPr>
  </w:style>
  <w:style w:type="character" w:styleId="Intensvaatsauce">
    <w:name w:val="Intense Reference"/>
    <w:basedOn w:val="Noklusjumarindkopasfonts"/>
    <w:uiPriority w:val="32"/>
    <w:qFormat/>
    <w:rsid w:val="009A0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510</Characters>
  <Application>Microsoft Office Word</Application>
  <DocSecurity>0</DocSecurity>
  <Lines>4</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2026-05-21T11:23:00Z</dcterms:created>
  <dcterms:modified xsi:type="dcterms:W3CDTF">2026-05-21T11:23:00Z</dcterms:modified>
</cp:coreProperties>
</file>