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44F0" w14:textId="77777777" w:rsidR="0069776A" w:rsidRDefault="0069776A" w:rsidP="0069776A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31FF1BBE" w14:textId="77777777" w:rsidR="0069776A" w:rsidRDefault="0069776A" w:rsidP="00BE3C21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30158622" w14:textId="197ED6B2" w:rsidR="00BE3C21" w:rsidRPr="00BE3C21" w:rsidRDefault="00BE3C21" w:rsidP="00BE3C21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BE3C21">
        <w:rPr>
          <w:rFonts w:eastAsia="Times New Roman" w:cs="Times New Roman"/>
          <w:b/>
          <w:bCs/>
          <w:kern w:val="0"/>
          <w14:ligatures w14:val="none"/>
        </w:rPr>
        <w:t xml:space="preserve">Par pašvaldības aizņēmumu saistību dzēšanu </w:t>
      </w:r>
    </w:p>
    <w:p w14:paraId="44C7860A" w14:textId="77777777" w:rsidR="00BE3C21" w:rsidRPr="00BE3C21" w:rsidRDefault="00BE3C21" w:rsidP="00BE3C21">
      <w:p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356E169C" w14:textId="77777777" w:rsidR="00BE3C21" w:rsidRPr="00BE3C21" w:rsidRDefault="00BE3C21" w:rsidP="00BE3C21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BE3C21">
        <w:rPr>
          <w:rFonts w:eastAsia="Times New Roman" w:cs="Times New Roman"/>
          <w:kern w:val="0"/>
          <w:lang w:eastAsia="lv-LV"/>
          <w14:ligatures w14:val="none"/>
        </w:rPr>
        <w:tab/>
        <w:t>Ņemot vērā 2025.gadā saņemtos ieņēmumus virs garantētās iedzīvotāju ienākuma nodokļa ieņēmumu prognozes,</w:t>
      </w:r>
    </w:p>
    <w:p w14:paraId="5B662481" w14:textId="77777777" w:rsidR="00BE3C21" w:rsidRPr="00BE3C21" w:rsidRDefault="00BE3C21" w:rsidP="00BE3C21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BE3C21">
        <w:rPr>
          <w:rFonts w:eastAsia="Times New Roman" w:cs="Times New Roman"/>
          <w:kern w:val="0"/>
          <w:lang w:eastAsia="lv-LV"/>
          <w14:ligatures w14:val="none"/>
        </w:rPr>
        <w:t>pamatojoties uz likuma “Par valsts budžetu 2025.gadam un budžeta ietvaru 2025., 2026. un 2027.gadam” 40.panta  pirmās daļas 6.punktu, Likuma par budžetu un finanšu vadību 41.</w:t>
      </w:r>
      <w:r w:rsidRPr="00BE3C21">
        <w:rPr>
          <w:rFonts w:eastAsia="Times New Roman" w:cs="Times New Roman"/>
          <w:kern w:val="0"/>
          <w:vertAlign w:val="superscript"/>
          <w:lang w:eastAsia="lv-LV"/>
          <w14:ligatures w14:val="none"/>
        </w:rPr>
        <w:t>1</w:t>
      </w:r>
      <w:r w:rsidRPr="00BE3C21">
        <w:rPr>
          <w:rFonts w:eastAsia="Times New Roman" w:cs="Times New Roman"/>
          <w:kern w:val="0"/>
          <w:lang w:eastAsia="lv-LV"/>
          <w14:ligatures w14:val="none"/>
        </w:rPr>
        <w:t> panta pirmās daļas 5.punktu,</w:t>
      </w:r>
    </w:p>
    <w:p w14:paraId="461C31EC" w14:textId="77777777" w:rsidR="00BE3C21" w:rsidRPr="00BE3C21" w:rsidRDefault="00BE3C21" w:rsidP="00BE3C2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2B4082C" w14:textId="77777777" w:rsidR="00BE3C21" w:rsidRPr="00BE3C21" w:rsidRDefault="00BE3C21" w:rsidP="00BE3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3C21">
        <w:rPr>
          <w:rFonts w:eastAsia="Times New Roman" w:cs="Times New Roman"/>
          <w:kern w:val="0"/>
          <w14:ligatures w14:val="none"/>
        </w:rPr>
        <w:t xml:space="preserve">Dzēst 2022.gada 4.novembrī noslēgta aizdevuma līguma Nr.A2/1/22/475 (trančes Nr.P-341/2022 COVID VARAM, projekta “Ernsta Glika Alūksnes Valsts Ģimnāzijas ēku pārbūve, 2.kārta” investīciju īstenošanai) 2026.gadam attiecināmu pamatsummu 118 744  EUR (viens simts astoņpadsmit tūkstoši septiņi simti četrdesmit četri </w:t>
      </w:r>
      <w:r w:rsidRPr="00BE3C21">
        <w:rPr>
          <w:rFonts w:eastAsia="Times New Roman" w:cs="Times New Roman"/>
          <w:i/>
          <w:iCs/>
          <w:kern w:val="0"/>
          <w14:ligatures w14:val="none"/>
        </w:rPr>
        <w:t>euro</w:t>
      </w:r>
      <w:r w:rsidRPr="00BE3C21">
        <w:rPr>
          <w:rFonts w:eastAsia="Times New Roman" w:cs="Times New Roman"/>
          <w:kern w:val="0"/>
          <w14:ligatures w14:val="none"/>
        </w:rPr>
        <w:t>) apmērā, tajā skaitā:</w:t>
      </w:r>
    </w:p>
    <w:p w14:paraId="0FAA46DF" w14:textId="77777777" w:rsidR="00BE3C21" w:rsidRPr="00BE3C21" w:rsidRDefault="00BE3C21" w:rsidP="00BE3C21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3C21">
        <w:rPr>
          <w:rFonts w:eastAsia="Times New Roman" w:cs="Times New Roman"/>
          <w:kern w:val="0"/>
          <w14:ligatures w14:val="none"/>
        </w:rPr>
        <w:t xml:space="preserve"> 115 279,81 EUR (viens simts piecpadsmit tūkstoši divi simti septiņdesmit deviņi </w:t>
      </w:r>
      <w:r w:rsidRPr="00BE3C21">
        <w:rPr>
          <w:rFonts w:eastAsia="Times New Roman" w:cs="Times New Roman"/>
          <w:i/>
          <w:iCs/>
          <w:kern w:val="0"/>
          <w14:ligatures w14:val="none"/>
        </w:rPr>
        <w:t>euro</w:t>
      </w:r>
      <w:r w:rsidRPr="00BE3C21">
        <w:rPr>
          <w:rFonts w:eastAsia="Times New Roman" w:cs="Times New Roman"/>
          <w:kern w:val="0"/>
          <w14:ligatures w14:val="none"/>
        </w:rPr>
        <w:t xml:space="preserve"> 81 cents) apmērā no 2025.gadā saņemtajiem ieņēmumiem virs garantētās iedzīvotāju ienākuma nodokļa ieņēmumu prognozes,</w:t>
      </w:r>
    </w:p>
    <w:p w14:paraId="126D860C" w14:textId="77777777" w:rsidR="00BE3C21" w:rsidRPr="00BE3C21" w:rsidRDefault="00BE3C21" w:rsidP="00BE3C21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3C21">
        <w:rPr>
          <w:rFonts w:eastAsia="Times New Roman" w:cs="Times New Roman"/>
          <w:kern w:val="0"/>
          <w14:ligatures w14:val="none"/>
        </w:rPr>
        <w:t xml:space="preserve"> 3 464,19 EUR (trīs tūkstoši četri simti sešdesmit četri </w:t>
      </w:r>
      <w:r w:rsidRPr="00BE3C21">
        <w:rPr>
          <w:rFonts w:eastAsia="Times New Roman" w:cs="Times New Roman"/>
          <w:i/>
          <w:iCs/>
          <w:kern w:val="0"/>
          <w14:ligatures w14:val="none"/>
        </w:rPr>
        <w:t>euro</w:t>
      </w:r>
      <w:r w:rsidRPr="00BE3C21">
        <w:rPr>
          <w:rFonts w:eastAsia="Times New Roman" w:cs="Times New Roman"/>
          <w:kern w:val="0"/>
          <w14:ligatures w14:val="none"/>
        </w:rPr>
        <w:t xml:space="preserve"> 19 centi) apmērā no 2026.gada pašvaldības ieņēmumiem.</w:t>
      </w:r>
    </w:p>
    <w:p w14:paraId="31269FFD" w14:textId="77777777" w:rsidR="00BE3C21" w:rsidRDefault="00BE3C21" w:rsidP="00BE3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3C21">
        <w:rPr>
          <w:rFonts w:eastAsia="Times New Roman" w:cs="Times New Roman"/>
          <w:kern w:val="0"/>
          <w14:ligatures w14:val="none"/>
        </w:rPr>
        <w:t>Aizdevuma pamatsummas dzēšanu veikt no atmaksas grafika sākuma.</w:t>
      </w:r>
    </w:p>
    <w:p w14:paraId="58F38A5C" w14:textId="5C25CC97" w:rsidR="00AB3D32" w:rsidRPr="00BE3C21" w:rsidRDefault="00BE3C21" w:rsidP="00BE3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3C21">
        <w:rPr>
          <w:rFonts w:eastAsia="Times New Roman" w:cs="Times New Roman"/>
          <w:kern w:val="0"/>
          <w:lang w:eastAsia="lv-LV"/>
          <w14:ligatures w14:val="none"/>
        </w:rPr>
        <w:t>Lēmums stājas spēkā ar tā pieņemšanu.</w:t>
      </w:r>
    </w:p>
    <w:sectPr w:rsidR="00AB3D32" w:rsidRPr="00BE3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1CE"/>
    <w:multiLevelType w:val="multilevel"/>
    <w:tmpl w:val="8BB41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E7344"/>
    <w:multiLevelType w:val="hybridMultilevel"/>
    <w:tmpl w:val="D3E0D4C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491018">
    <w:abstractNumId w:val="1"/>
  </w:num>
  <w:num w:numId="2" w16cid:durableId="44755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90"/>
    <w:rsid w:val="000F0290"/>
    <w:rsid w:val="004661AA"/>
    <w:rsid w:val="0069776A"/>
    <w:rsid w:val="00A3606F"/>
    <w:rsid w:val="00AB3D32"/>
    <w:rsid w:val="00BE3C21"/>
    <w:rsid w:val="00EC1EC6"/>
    <w:rsid w:val="00F66634"/>
    <w:rsid w:val="00F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6A46"/>
  <w15:chartTrackingRefBased/>
  <w15:docId w15:val="{67AECEAC-3C6A-408A-A68D-9C399480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F0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F0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F02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F02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F02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F02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F02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F02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F02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F0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F0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F02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F02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F02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F02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F02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F02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F029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F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F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F02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F02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F0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F029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F029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F029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F0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F029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F0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2026-01-20T07:58:00Z</dcterms:created>
  <dcterms:modified xsi:type="dcterms:W3CDTF">2026-01-23T09:46:00Z</dcterms:modified>
</cp:coreProperties>
</file>